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AC" w:rsidRPr="00D201AC" w:rsidRDefault="00D201AC">
      <w:pPr>
        <w:pStyle w:val="ConsPlusTitlePage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Документ предоставлен </w:t>
      </w:r>
      <w:hyperlink r:id="rId5" w:history="1">
        <w:proofErr w:type="spellStart"/>
        <w:r w:rsidRPr="00D201AC">
          <w:rPr>
            <w:rFonts w:ascii="Times New Roman" w:hAnsi="Times New Roman" w:cs="Times New Roman"/>
            <w:color w:val="0000FF"/>
            <w:sz w:val="16"/>
            <w:szCs w:val="16"/>
          </w:rPr>
          <w:t>КонсультантПлюс</w:t>
        </w:r>
        <w:proofErr w:type="spellEnd"/>
      </w:hyperlink>
      <w:r w:rsidRPr="00D201AC">
        <w:rPr>
          <w:rFonts w:ascii="Times New Roman" w:hAnsi="Times New Roman" w:cs="Times New Roman"/>
          <w:sz w:val="16"/>
          <w:szCs w:val="16"/>
        </w:rPr>
        <w:br/>
      </w:r>
    </w:p>
    <w:p w:rsidR="00D201AC" w:rsidRPr="00D201AC" w:rsidRDefault="00D201A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МЭРИЯ ГОРОДА НОВОСИБИРСКА</w:t>
      </w:r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от 6 июня 2011 г. N 4700</w:t>
      </w:r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ОБ УТВЕРЖДЕНИИ МУНИЦИПАЛЬНОЙ ПРОГРАММЫ</w:t>
      </w:r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"ЭНЕРГОСБЕРЕЖЕНИЕ И ПОВЫШЕНИЕ </w:t>
      </w:r>
      <w:proofErr w:type="gramStart"/>
      <w:r w:rsidRPr="00D201AC">
        <w:rPr>
          <w:rFonts w:ascii="Times New Roman" w:hAnsi="Times New Roman" w:cs="Times New Roman"/>
          <w:sz w:val="16"/>
          <w:szCs w:val="16"/>
        </w:rPr>
        <w:t>ЭНЕРГЕТИЧЕСКОЙ</w:t>
      </w:r>
      <w:proofErr w:type="gramEnd"/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ЭФФЕКТИВНОСТИ В ГОРОДЕ НОВОСИБИРСКЕ" НА 2011 - 2020 ГОДЫ</w:t>
      </w:r>
    </w:p>
    <w:p w:rsidR="00D201AC" w:rsidRPr="00D201AC" w:rsidRDefault="00D201AC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01AC" w:rsidRPr="00D201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(в ред. постановлений мэрии г. Новосибирска</w:t>
            </w:r>
            <w:proofErr w:type="gramEnd"/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24.05.2012 </w:t>
            </w:r>
            <w:hyperlink r:id="rId6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4889</w:t>
              </w:r>
            </w:hyperlink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29.12.2012 </w:t>
            </w:r>
            <w:hyperlink r:id="rId7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13548</w:t>
              </w:r>
            </w:hyperlink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25.10.2013 </w:t>
            </w:r>
            <w:hyperlink r:id="rId8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10202</w:t>
              </w:r>
            </w:hyperlink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05.12.2013 </w:t>
            </w:r>
            <w:hyperlink r:id="rId9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11527</w:t>
              </w:r>
            </w:hyperlink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25.08.2015 </w:t>
            </w:r>
            <w:hyperlink r:id="rId10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5373</w:t>
              </w:r>
            </w:hyperlink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15.01.2016 </w:t>
            </w:r>
            <w:hyperlink r:id="rId11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56</w:t>
              </w:r>
            </w:hyperlink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15.11.2016 </w:t>
            </w:r>
            <w:hyperlink r:id="rId12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5194</w:t>
              </w:r>
            </w:hyperlink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27.12.2016 </w:t>
            </w:r>
            <w:hyperlink r:id="rId13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6053</w:t>
              </w:r>
            </w:hyperlink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21.03.2017 </w:t>
            </w:r>
            <w:hyperlink r:id="rId14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1111</w:t>
              </w:r>
            </w:hyperlink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15.06.2017 </w:t>
            </w:r>
            <w:hyperlink r:id="rId15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2800</w:t>
              </w:r>
            </w:hyperlink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29.12.2017 </w:t>
            </w:r>
            <w:hyperlink r:id="rId16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5845</w:t>
              </w:r>
            </w:hyperlink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24.04.2018 </w:t>
            </w:r>
            <w:hyperlink r:id="rId17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1488</w:t>
              </w:r>
            </w:hyperlink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29.12.2018 </w:t>
            </w:r>
            <w:hyperlink r:id="rId18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4780</w:t>
              </w:r>
            </w:hyperlink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03.09.2019 </w:t>
            </w:r>
            <w:hyperlink r:id="rId19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3293</w:t>
              </w:r>
            </w:hyperlink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)</w:t>
            </w:r>
          </w:p>
        </w:tc>
      </w:tr>
    </w:tbl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201AC">
        <w:rPr>
          <w:rFonts w:ascii="Times New Roman" w:hAnsi="Times New Roman" w:cs="Times New Roman"/>
          <w:sz w:val="16"/>
          <w:szCs w:val="16"/>
        </w:rPr>
        <w:t xml:space="preserve">В целях эффективного и рационального использования энергетических ресурсов в городе Новосибирске, поддержки и стимулирования энергосбережения и повышения энергетической эффективности, использования энергетических ресурсов с учетом ресурсных, производственно-технологических, экологических и социальных условий, в соответствии с Федеральными законами от 23.11.2009 </w:t>
      </w:r>
      <w:hyperlink r:id="rId20" w:history="1">
        <w:r w:rsidRPr="00D201AC">
          <w:rPr>
            <w:rFonts w:ascii="Times New Roman" w:hAnsi="Times New Roman" w:cs="Times New Roman"/>
            <w:color w:val="0000FF"/>
            <w:sz w:val="16"/>
            <w:szCs w:val="16"/>
          </w:rPr>
          <w:t>N 261-ФЗ</w:t>
        </w:r>
      </w:hyperlink>
      <w:r w:rsidRPr="00D201AC">
        <w:rPr>
          <w:rFonts w:ascii="Times New Roman" w:hAnsi="Times New Roman" w:cs="Times New Roman"/>
          <w:sz w:val="16"/>
          <w:szCs w:val="16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Федерации", от 06.10.2003 </w:t>
      </w:r>
      <w:hyperlink r:id="rId21" w:history="1">
        <w:r w:rsidRPr="00D201AC">
          <w:rPr>
            <w:rFonts w:ascii="Times New Roman" w:hAnsi="Times New Roman" w:cs="Times New Roman"/>
            <w:color w:val="0000FF"/>
            <w:sz w:val="16"/>
            <w:szCs w:val="16"/>
          </w:rPr>
          <w:t>N 131-ФЗ</w:t>
        </w:r>
        <w:proofErr w:type="gramEnd"/>
      </w:hyperlink>
      <w:r w:rsidRPr="00D201AC">
        <w:rPr>
          <w:rFonts w:ascii="Times New Roman" w:hAnsi="Times New Roman" w:cs="Times New Roman"/>
          <w:sz w:val="16"/>
          <w:szCs w:val="16"/>
        </w:rPr>
        <w:t xml:space="preserve"> "</w:t>
      </w:r>
      <w:proofErr w:type="gramStart"/>
      <w:r w:rsidRPr="00D201AC">
        <w:rPr>
          <w:rFonts w:ascii="Times New Roman" w:hAnsi="Times New Roman" w:cs="Times New Roman"/>
          <w:sz w:val="16"/>
          <w:szCs w:val="16"/>
        </w:rPr>
        <w:t xml:space="preserve">Об общих принципах организации местного самоуправления в Российской Федерации", </w:t>
      </w:r>
      <w:hyperlink r:id="rId22" w:history="1">
        <w:r w:rsidRPr="00D201AC">
          <w:rPr>
            <w:rFonts w:ascii="Times New Roman" w:hAnsi="Times New Roman" w:cs="Times New Roman"/>
            <w:color w:val="0000FF"/>
            <w:sz w:val="16"/>
            <w:szCs w:val="16"/>
          </w:rPr>
          <w:t>Положением</w:t>
        </w:r>
      </w:hyperlink>
      <w:r w:rsidRPr="00D201AC">
        <w:rPr>
          <w:rFonts w:ascii="Times New Roman" w:hAnsi="Times New Roman" w:cs="Times New Roman"/>
          <w:sz w:val="16"/>
          <w:szCs w:val="16"/>
        </w:rPr>
        <w:t xml:space="preserve"> о прогнозировании, программах и планах социально-экономического развития города Новосибирска, принятым решением Совета депутатов города Новосибирска от 24.06.2009 N 1286, руководствуясь </w:t>
      </w:r>
      <w:hyperlink r:id="rId23" w:history="1">
        <w:r w:rsidRPr="00D201AC">
          <w:rPr>
            <w:rFonts w:ascii="Times New Roman" w:hAnsi="Times New Roman" w:cs="Times New Roman"/>
            <w:color w:val="0000FF"/>
            <w:sz w:val="16"/>
            <w:szCs w:val="16"/>
          </w:rPr>
          <w:t>Уставом</w:t>
        </w:r>
      </w:hyperlink>
      <w:r w:rsidRPr="00D201AC">
        <w:rPr>
          <w:rFonts w:ascii="Times New Roman" w:hAnsi="Times New Roman" w:cs="Times New Roman"/>
          <w:sz w:val="16"/>
          <w:szCs w:val="16"/>
        </w:rPr>
        <w:t xml:space="preserve"> города Новосибирска, </w:t>
      </w:r>
      <w:hyperlink r:id="rId24" w:history="1">
        <w:r w:rsidRPr="00D201AC">
          <w:rPr>
            <w:rFonts w:ascii="Times New Roman" w:hAnsi="Times New Roman" w:cs="Times New Roman"/>
            <w:color w:val="0000FF"/>
            <w:sz w:val="16"/>
            <w:szCs w:val="16"/>
          </w:rPr>
          <w:t>Порядком</w:t>
        </w:r>
      </w:hyperlink>
      <w:r w:rsidRPr="00D201AC">
        <w:rPr>
          <w:rFonts w:ascii="Times New Roman" w:hAnsi="Times New Roman" w:cs="Times New Roman"/>
          <w:sz w:val="16"/>
          <w:szCs w:val="16"/>
        </w:rPr>
        <w:t xml:space="preserve"> принятия решений о разработке долгосрочных целевых программ города Новосибирска, их формирования и реализации, утвержденным постановлением мэрии города Новосибирска от 14.08.2009 N 355, постановляю:</w:t>
      </w:r>
      <w:proofErr w:type="gramEnd"/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1. Утвердить муниципальную </w:t>
      </w:r>
      <w:hyperlink w:anchor="P36" w:history="1">
        <w:r w:rsidRPr="00D201AC">
          <w:rPr>
            <w:rFonts w:ascii="Times New Roman" w:hAnsi="Times New Roman" w:cs="Times New Roman"/>
            <w:color w:val="0000FF"/>
            <w:sz w:val="16"/>
            <w:szCs w:val="16"/>
          </w:rPr>
          <w:t>программу</w:t>
        </w:r>
      </w:hyperlink>
      <w:r w:rsidRPr="00D201AC">
        <w:rPr>
          <w:rFonts w:ascii="Times New Roman" w:hAnsi="Times New Roman" w:cs="Times New Roman"/>
          <w:sz w:val="16"/>
          <w:szCs w:val="16"/>
        </w:rPr>
        <w:t xml:space="preserve"> "Энергосбережение и повышение энергетической эффективности в городе Новосибирске" на 2011 - 2020 годы (приложение).</w:t>
      </w:r>
    </w:p>
    <w:p w:rsidR="00D201AC" w:rsidRPr="00D201AC" w:rsidRDefault="00D201A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201AC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D201AC">
        <w:rPr>
          <w:rFonts w:ascii="Times New Roman" w:hAnsi="Times New Roman" w:cs="Times New Roman"/>
          <w:sz w:val="16"/>
          <w:szCs w:val="16"/>
        </w:rPr>
        <w:t xml:space="preserve"> ред. постановлений мэрии г. Новосибирска от 05.12.2013 </w:t>
      </w:r>
      <w:hyperlink r:id="rId25" w:history="1">
        <w:r w:rsidRPr="00D201AC">
          <w:rPr>
            <w:rFonts w:ascii="Times New Roman" w:hAnsi="Times New Roman" w:cs="Times New Roman"/>
            <w:color w:val="0000FF"/>
            <w:sz w:val="16"/>
            <w:szCs w:val="16"/>
          </w:rPr>
          <w:t>N 11527</w:t>
        </w:r>
      </w:hyperlink>
      <w:r w:rsidRPr="00D201AC">
        <w:rPr>
          <w:rFonts w:ascii="Times New Roman" w:hAnsi="Times New Roman" w:cs="Times New Roman"/>
          <w:sz w:val="16"/>
          <w:szCs w:val="16"/>
        </w:rPr>
        <w:t xml:space="preserve">, от 15.11.2016 </w:t>
      </w:r>
      <w:hyperlink r:id="rId26" w:history="1">
        <w:r w:rsidRPr="00D201AC">
          <w:rPr>
            <w:rFonts w:ascii="Times New Roman" w:hAnsi="Times New Roman" w:cs="Times New Roman"/>
            <w:color w:val="0000FF"/>
            <w:sz w:val="16"/>
            <w:szCs w:val="16"/>
          </w:rPr>
          <w:t>N 5194</w:t>
        </w:r>
      </w:hyperlink>
      <w:r w:rsidRPr="00D201AC">
        <w:rPr>
          <w:rFonts w:ascii="Times New Roman" w:hAnsi="Times New Roman" w:cs="Times New Roman"/>
          <w:sz w:val="16"/>
          <w:szCs w:val="16"/>
        </w:rPr>
        <w:t>)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2.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3. Ответственность за исполнение постановления возложить на заместителя мэра города Новосибирска - начальника департамента энергетики, жилищного и коммунального хозяйства города.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Мэр города Новосибирска</w:t>
      </w:r>
    </w:p>
    <w:p w:rsidR="00D201AC" w:rsidRPr="00D201AC" w:rsidRDefault="00D201A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В.Ф.ГОРОДЕЦКИЙ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Приложение</w:t>
      </w:r>
    </w:p>
    <w:p w:rsidR="00D201AC" w:rsidRPr="00D201AC" w:rsidRDefault="00D201A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Утверждено</w:t>
      </w:r>
    </w:p>
    <w:p w:rsidR="00D201AC" w:rsidRPr="00D201AC" w:rsidRDefault="00D201A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постановлением</w:t>
      </w:r>
    </w:p>
    <w:p w:rsidR="00D201AC" w:rsidRPr="00D201AC" w:rsidRDefault="00D201A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мэрии города Новосибирска</w:t>
      </w:r>
    </w:p>
    <w:p w:rsidR="00D201AC" w:rsidRPr="00D201AC" w:rsidRDefault="00D201A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от 06.06.2011 N 4700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36"/>
      <w:bookmarkEnd w:id="0"/>
      <w:r w:rsidRPr="00D201AC">
        <w:rPr>
          <w:rFonts w:ascii="Times New Roman" w:hAnsi="Times New Roman" w:cs="Times New Roman"/>
          <w:sz w:val="16"/>
          <w:szCs w:val="16"/>
        </w:rPr>
        <w:t>МУНИЦИПАЛЬНАЯ ПРОГРАММА</w:t>
      </w:r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"ЭНЕРГОСБЕРЕЖЕНИЕ И ПОВЫШЕНИЕ </w:t>
      </w:r>
      <w:proofErr w:type="gramStart"/>
      <w:r w:rsidRPr="00D201AC">
        <w:rPr>
          <w:rFonts w:ascii="Times New Roman" w:hAnsi="Times New Roman" w:cs="Times New Roman"/>
          <w:sz w:val="16"/>
          <w:szCs w:val="16"/>
        </w:rPr>
        <w:t>ЭНЕРГЕТИЧЕСКОЙ</w:t>
      </w:r>
      <w:proofErr w:type="gramEnd"/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ЭФФЕКТИВНОСТИ В ГОРОДЕ НОВОСИБИРСКЕ" НА 2011 - 2020 ГОДЫ</w:t>
      </w:r>
    </w:p>
    <w:p w:rsidR="00D201AC" w:rsidRPr="00D201AC" w:rsidRDefault="00D201AC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01AC" w:rsidRPr="00D201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(в ред. постановлений мэрии г. Новосибирска</w:t>
            </w:r>
            <w:proofErr w:type="gramEnd"/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25.08.2015 </w:t>
            </w:r>
            <w:hyperlink r:id="rId27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5373</w:t>
              </w:r>
            </w:hyperlink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15.01.2016 </w:t>
            </w:r>
            <w:hyperlink r:id="rId28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56</w:t>
              </w:r>
            </w:hyperlink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15.11.2016 </w:t>
            </w:r>
            <w:hyperlink r:id="rId29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5194</w:t>
              </w:r>
            </w:hyperlink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27.12.2016 </w:t>
            </w:r>
            <w:hyperlink r:id="rId30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6053</w:t>
              </w:r>
            </w:hyperlink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21.03.2017 </w:t>
            </w:r>
            <w:hyperlink r:id="rId31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1111</w:t>
              </w:r>
            </w:hyperlink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15.06.2017 </w:t>
            </w:r>
            <w:hyperlink r:id="rId32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2800</w:t>
              </w:r>
            </w:hyperlink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29.12.2017 </w:t>
            </w:r>
            <w:hyperlink r:id="rId33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5845</w:t>
              </w:r>
            </w:hyperlink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24.04.2018 </w:t>
            </w:r>
            <w:hyperlink r:id="rId34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1488</w:t>
              </w:r>
            </w:hyperlink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29.12.2018 </w:t>
            </w:r>
            <w:hyperlink r:id="rId35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4780</w:t>
              </w:r>
            </w:hyperlink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03.09.2019 </w:t>
            </w:r>
            <w:hyperlink r:id="rId36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3293</w:t>
              </w:r>
            </w:hyperlink>
            <w:r w:rsidRPr="00D201AC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)</w:t>
            </w:r>
          </w:p>
        </w:tc>
      </w:tr>
    </w:tbl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1. Паспорт</w:t>
      </w:r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муниципальной программы "Энергосбережение</w:t>
      </w:r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и повышение энергетической эффективности</w:t>
      </w:r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в городе Новосибирске" на 2011 - 2020 годы</w:t>
      </w:r>
    </w:p>
    <w:p w:rsidR="00D201AC" w:rsidRPr="00D201AC" w:rsidRDefault="00D201A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201AC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37" w:history="1">
        <w:r w:rsidRPr="00D201AC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D201AC">
        <w:rPr>
          <w:rFonts w:ascii="Times New Roman" w:hAnsi="Times New Roman" w:cs="Times New Roman"/>
          <w:sz w:val="16"/>
          <w:szCs w:val="16"/>
        </w:rPr>
        <w:t xml:space="preserve"> мэрии г. Новосибирска</w:t>
      </w:r>
      <w:proofErr w:type="gramEnd"/>
    </w:p>
    <w:p w:rsidR="00D201AC" w:rsidRPr="00D201AC" w:rsidRDefault="00D201A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от 15.11.2016 N 5194)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0"/>
      </w:tblGrid>
      <w:tr w:rsidR="00D201AC" w:rsidRPr="00D201AC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"Энергосбережение и повышение энергетической эффективности в городе Новосибирске" на 2011 - 2020 годы (далее - Программа)</w:t>
            </w:r>
          </w:p>
        </w:tc>
      </w:tr>
      <w:tr w:rsidR="00D201AC" w:rsidRPr="00D201AC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38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мэрии г. Новосибирска от 15.11.2016 N 5194)</w:t>
            </w:r>
          </w:p>
        </w:tc>
      </w:tr>
      <w:tr w:rsidR="00D201AC" w:rsidRPr="00D201AC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Разработчик 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Департамент энергетики, жилищного и коммунального хозяйства города (далее - ДЭЖКХ)</w:t>
            </w:r>
          </w:p>
        </w:tc>
      </w:tr>
      <w:tr w:rsidR="00D201AC" w:rsidRPr="00D201AC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39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мэрии г. Новосибирска от 15.11.2016 N 5194)</w:t>
            </w:r>
          </w:p>
        </w:tc>
      </w:tr>
      <w:tr w:rsidR="00D201AC" w:rsidRPr="00D201AC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ДЭЖКХ;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департамент по социальной политике мэрии города Новосибирска (далее - ДСП);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культуры, спорта и молодежной политики мэрии города Новосибирска (далее -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ДКСиМП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образования мэрии города Новосибирска (до принятия </w:t>
            </w:r>
            <w:hyperlink r:id="rId40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решения</w:t>
              </w:r>
            </w:hyperlink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Совета депутатов города Новосибирска от 26.04.2016 N 195 "О переименовании Главного управления образования мэрии города Новосибирска и внесении изменений в решение Совета депутатов города Новосибирска от 09.10.2007 N 743 "О Главном управлении образования мэрии города Новосибирска" - Главное управление образования мэрии города Новосибирска) (далее - ДО);</w:t>
            </w:r>
            <w:proofErr w:type="gramEnd"/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 и спорта мэрии города Новосибирска (далее - УФКС);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мэрии города Новосибирска (далее - УК);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комитет по делам молодежи мэрии города Новосибирска (далее - КДМ);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города Новосибирска "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Горсвет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" (до издания </w:t>
            </w:r>
            <w:hyperlink r:id="rId41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мэрии города Новосибирска от 16.11.2011 N 10671 "О создании муниципального казенного учреждения города Новосибирска "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Горсвет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" путем изменения типа Муниципального бюджетного учреждения города Новосибирска "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Горсвет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" - муниципальное бюджетное учреждение города Новосибирска "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Горсвет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") (далее - МКУ "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Горсвет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");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города Новосибирска "Электросеть" (далее - МУП "Электросеть");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города Новосибирска "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Горводоканал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" (далее - МУП "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Горводоканал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");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города Новосибирска "Новосибирский метрополитен" (далее - МУП "Новосибирский метрополитен");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Новосибирскгортеплоэнерго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" (далее - ОАО "НГТЭ");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акционерное общество "Сибирская энергетическая компания" (до 01.07.2011 - открытое акционерное общество "Новосибирскэнерго", до 08.07.2015 - открытое акционерное общество "Сибирская энергетическая компания") (далее - АО "СИБЭКО");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акционерное общество "Региональные электрические сети" (до 14.06.2012 - закрытое акционерное общество "Региональные электрические сети", до 22.07.2015 - открытое акционерное общество "Региональные электрические сети") (далее - АО "РЭС");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организации с участием муниципального образования города Новосибирска, подведомственные департаменту транспорта и дорожно-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благоустроительного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 мэрии города Новосибирска (далее - организации, подведомственные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ДТиДБК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собственники помещений в многоквартирных домах (далее - МКД)</w:t>
            </w:r>
          </w:p>
        </w:tc>
      </w:tr>
      <w:tr w:rsidR="00D201AC" w:rsidRPr="00D201AC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42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мэрии г. Новосибирска от 15.11.2016 N 5194)</w:t>
            </w:r>
          </w:p>
        </w:tc>
      </w:tr>
      <w:tr w:rsidR="00D201AC" w:rsidRPr="00D201AC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ДЭЖКХ</w:t>
            </w:r>
          </w:p>
        </w:tc>
      </w:tr>
      <w:tr w:rsidR="00D201AC" w:rsidRPr="00D201AC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43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мэрии г. Новосибирска от 15.11.2016 N 5194)</w:t>
            </w:r>
          </w:p>
        </w:tc>
      </w:tr>
      <w:tr w:rsidR="00D201AC" w:rsidRPr="00D201AC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Цели и 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эффективное и рациональное использование энергетических ресурсов на территории города Новосибирска.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Задачи: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на территории города Новосибирска;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в муниципальном секторе;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в жилищном фонде;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в системах коммунальной инфраструктуры;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в транспортном комплексе</w:t>
            </w:r>
          </w:p>
        </w:tc>
      </w:tr>
      <w:tr w:rsidR="00D201AC" w:rsidRPr="00D201AC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44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мэрии г. Новосибирска от 15.11.2016 N 5194)</w:t>
            </w:r>
          </w:p>
        </w:tc>
      </w:tr>
      <w:tr w:rsidR="00D201AC" w:rsidRPr="00D201AC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Целевые индикаторы 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города Новосибирска, - 99,0%;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города Новосибирска, - 75,36%;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города Новосибирска, - 86,0%;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города Новосибирска, - 82,5%;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города Новосибирска, - 100%;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города Новосибирска, - 0,98%;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 общей площади) - 31,79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/кв. м;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расчете на 1 кв. м общей площади) - 0,1038 Гкал/кв. м;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 - 86,66 куб. м/чел.;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горячей воды на снабжение органов местного самоуправления и муниципальных учреждений (в расчете на 1 человека) - 21,43 куб. м/чел.;</w:t>
            </w:r>
          </w:p>
        </w:tc>
      </w:tr>
      <w:tr w:rsidR="00D201AC" w:rsidRPr="00D201AC">
        <w:tc>
          <w:tcPr>
            <w:tcW w:w="1871" w:type="dxa"/>
            <w:tcBorders>
              <w:top w:val="nil"/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 энергетических обследований органов местного самоуправления и муниципальных учреждений - 723 ед.;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энергосервисных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договоров (контрактов), заключенных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органами местного самоуправления и муниципальными учреждениями, к общему объему финансирования Программы - 12,8%;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энергосервисных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договоров (контрактов), заключенных органами местного самоуправления и муниципальными учреждениями, - 112 ед.;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расход электрической энергии в МКД (в расчете на 1 кв. м общей площади) - 61,3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/кв. м;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тепловой энергии в МКД (в расчете на 1 кв. м общей площади) - 0,22 Гкал/кв. м;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холодной воды в МКД (в расчете на 1 жителя) - 3,2 куб. м/чел.;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горячей воды в МКД (в расчете на 1 жителя) - 1,25 куб. м/чел.;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природного газа в МКД с индивидуальными системами газового отопления (в расчете на 1 кв. м общей площади) - 0,232 тыс. куб. м/кв. м;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расход природного газа в МКД с иными системами теплоснабжения (в расчете на 1 жителя) - 0,290 тыс. куб. м/чел.; удельный суммарный расход энергетических ресурсов в МКД - 140,5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т.у.т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./кв. м;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доля МКД, в отношении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проведено энергетическое обследование, - 68,1%;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электрической энергии,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в МКД, - 100%;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тепловой энергии, расчеты за которую осуществляются с использованием коллективных (общедомовых) приборов учета, в общем объеме тепловой энергии, потребляемой (используемой) в МКД, - 95,7%;</w:t>
            </w:r>
          </w:p>
        </w:tc>
      </w:tr>
      <w:tr w:rsidR="00D201AC" w:rsidRPr="00D201AC">
        <w:tc>
          <w:tcPr>
            <w:tcW w:w="1871" w:type="dxa"/>
            <w:tcBorders>
              <w:top w:val="nil"/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воды, расчеты за которую осуществляются с использованием коллективных (общедомовых) приборов учета, в общем объеме воды, потребляемой (используемой) в МКД, - 93,0%;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природного газа, расчеты за который осуществляются с использованием коллективных (общедомовых) приборов учета, в общем объеме природного газа, потребляемого (используемого) в МКД, - 100%;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расход топлива на выработку тепловой энергии на тепловых электростанциях - 130500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т.у.т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./млн. Гкал;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расход топлива на выработку тепловой энергии на котельных - 0,1505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т.у.т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./Гкал;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расход электрической энергии, используемой при передаче тепловой энергии в системах теплоснабжения, - 5,4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/куб. м;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потерь тепловой энергии при ее передаче в общем объеме переданной тепловой энергии - 21,41%;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потерь воды при ее передаче в общем объеме переданной воды - 20,5%;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расход электрической энергии, используемой для передачи (транспортировки) воды в системах водоснабжения (на 1 куб. м), - 0,7 тыс.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/тыс. куб. м;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расход электрической энергии, используемой в системах водоотведения (на 1 куб. м) - 0,7 тыс.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/куб. м;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 - 1,22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/кв. м;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экономия электрической энергии, снижение ее потребления, потерь в транспортном комплексе - 0,67 млн.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экономия тепловой энергии, снижение ее потребления, потерь в транспортном комплексе - 0,73 тыс. Гкал;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- 6 ед.;</w:t>
            </w:r>
            <w:proofErr w:type="gramEnd"/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- 6 ед.</w:t>
            </w:r>
          </w:p>
        </w:tc>
      </w:tr>
      <w:tr w:rsidR="00D201AC" w:rsidRPr="00D201AC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(в ред. постановлений мэрии г. Новосибирска от 15.11.2016 </w:t>
            </w:r>
            <w:hyperlink r:id="rId45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5194</w:t>
              </w:r>
            </w:hyperlink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, от 29.12.2017 </w:t>
            </w:r>
            <w:hyperlink r:id="rId46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5845</w:t>
              </w:r>
            </w:hyperlink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, от 29.12.2018 </w:t>
            </w:r>
            <w:hyperlink r:id="rId47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4780</w:t>
              </w:r>
            </w:hyperlink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201AC" w:rsidRPr="00D201AC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Сроки (этапы)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Этап 1: 2011 - 2015 годы;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этап 2: 2016 - 2020 годы</w:t>
            </w:r>
          </w:p>
        </w:tc>
      </w:tr>
      <w:tr w:rsidR="00D201AC" w:rsidRPr="00D201AC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48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мэрии г. Новосибирска от 15.11.2016 N 5194)</w:t>
            </w:r>
          </w:p>
        </w:tc>
      </w:tr>
      <w:tr w:rsidR="00D201AC" w:rsidRPr="00D201AC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Финансирование Программы составляет 17238,3994 млн. рублей, в том числе: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 счет средств областного бюджета Новосибирской области (далее - областной бюджет) - 84,9935 млн. рублей;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 счет бюджета города Новосибирска (далее - бюджет города) - 498,6058 млн. рублей;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 счет внебюджетных источников - 16654,8001 млн. рублей</w:t>
            </w:r>
          </w:p>
        </w:tc>
      </w:tr>
      <w:tr w:rsidR="00D201AC" w:rsidRPr="00D201AC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(в ред. постановлений мэрии г. Новосибирска от 21.03.2017 </w:t>
            </w:r>
            <w:hyperlink r:id="rId49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1111</w:t>
              </w:r>
            </w:hyperlink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, от 15.06.2017 </w:t>
            </w:r>
            <w:hyperlink r:id="rId50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2800</w:t>
              </w:r>
            </w:hyperlink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, от 29.12.2017 </w:t>
            </w:r>
            <w:hyperlink r:id="rId51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5845</w:t>
              </w:r>
            </w:hyperlink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, от 24.04.2018 </w:t>
            </w:r>
            <w:hyperlink r:id="rId52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1488</w:t>
              </w:r>
            </w:hyperlink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29.12.2018 </w:t>
            </w:r>
            <w:hyperlink r:id="rId53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4780</w:t>
              </w:r>
            </w:hyperlink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, от 03.09.2019 </w:t>
            </w:r>
            <w:hyperlink r:id="rId54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3293</w:t>
              </w:r>
            </w:hyperlink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2. Обоснование необходимости разработки Программы</w:t>
      </w:r>
    </w:p>
    <w:p w:rsidR="00D201AC" w:rsidRPr="00D201AC" w:rsidRDefault="00D201A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201AC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55" w:history="1">
        <w:r w:rsidRPr="00D201AC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D201AC">
        <w:rPr>
          <w:rFonts w:ascii="Times New Roman" w:hAnsi="Times New Roman" w:cs="Times New Roman"/>
          <w:sz w:val="16"/>
          <w:szCs w:val="16"/>
        </w:rPr>
        <w:t xml:space="preserve"> мэрии г. Новосибирска</w:t>
      </w:r>
      <w:proofErr w:type="gramEnd"/>
    </w:p>
    <w:p w:rsidR="00D201AC" w:rsidRPr="00D201AC" w:rsidRDefault="00D201A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от 15.11.2016 N 5194)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Энергосбережение и повышение энергетической эффективности в городе Новосибирске, их стимулирование - важнейшая задача органов местного самоуправления города Новосибирска, решению которой постоянно должно уделяться пристальное внимание.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Реализация мероприятий Программы, направленных на обеспечение эффективного и рационального использования энергетических ресурсов, позволит сократить затраты бюджета города, создать условия для повышения уровня жизни населения, эффективности функционирования систем коммунальной инфраструктуры и экологической безопасности на территории города Новосибирска.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2.1. Анализ балансов производства и потребления</w:t>
      </w:r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энергетических ресурсов в городе Новосибирске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В настоящее время баланс производства и потребления энергетических ресурсов на территории города Новосибирска сформировался следующим образом.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2.1.1. Баланс электрической энергии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Баланс электрической энергии в городе Новосибирске характеризуется достаточно высокими расходами электрической энергии при ее производстве на нужды </w:t>
      </w:r>
      <w:proofErr w:type="spellStart"/>
      <w:r w:rsidRPr="00D201AC">
        <w:rPr>
          <w:rFonts w:ascii="Times New Roman" w:hAnsi="Times New Roman" w:cs="Times New Roman"/>
          <w:sz w:val="16"/>
          <w:szCs w:val="16"/>
        </w:rPr>
        <w:t>теплоэнергоцентралей</w:t>
      </w:r>
      <w:proofErr w:type="spellEnd"/>
      <w:r w:rsidRPr="00D201AC">
        <w:rPr>
          <w:rFonts w:ascii="Times New Roman" w:hAnsi="Times New Roman" w:cs="Times New Roman"/>
          <w:sz w:val="16"/>
          <w:szCs w:val="16"/>
        </w:rPr>
        <w:t xml:space="preserve"> (далее - ТЭЦ) (от 9 до 18 % от объема выработки), а также потерями в электрических сетях низкого напряжения (16 % от объема отпуска в данные сети) и представлен в таблице 1.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jc w:val="right"/>
        <w:outlineLvl w:val="4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Таблица 1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Баланс электрической энергии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26"/>
        <w:gridCol w:w="1304"/>
        <w:gridCol w:w="1304"/>
      </w:tblGrid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72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(по данным 2010 года)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2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26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Производство электрической энергии, в том числе: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13630,4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5726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ОАО "СИБЭКО"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11416,4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5726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Филиалом открытого акционерного общества "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РусГидро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" (далее - ОАО "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РусГидро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") - Новосибирская гидроэлектростанция (далее - Новосибирская ГЭС)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2214,0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26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Расход электрической энергии, в том числе: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13630,4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5726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На нужды ТЭЦ и Новосибирской ГЭС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1373,4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5726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Отпуск электрической энергии с шин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12257,0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26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Объем потребления электрической энергии в городе Новосибирске (без учета открытого акционерного общества "Российские железные дороги" (далее - ОАО "РЖД")), в том числе: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6551,5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726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Объем потерь в электрических сетях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854,1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726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Объем потребления потребителями в городе Новосибирске (без учета ОАО "РЖД")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5697,4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26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Установленная электрическая мощность, в том числе: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2863,0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5726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ОАО "СИБЭКО"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2408,0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4.1.1</w:t>
            </w:r>
          </w:p>
        </w:tc>
        <w:tc>
          <w:tcPr>
            <w:tcW w:w="5726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ТЭЦ-2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340,0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4.1.2</w:t>
            </w:r>
          </w:p>
        </w:tc>
        <w:tc>
          <w:tcPr>
            <w:tcW w:w="5726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ТЭЦ-3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499,5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4.1.3</w:t>
            </w:r>
          </w:p>
        </w:tc>
        <w:tc>
          <w:tcPr>
            <w:tcW w:w="5726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ТЭЦ-4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368,5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4.1.4</w:t>
            </w:r>
          </w:p>
        </w:tc>
        <w:tc>
          <w:tcPr>
            <w:tcW w:w="5726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ТЭЦ-5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5726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Филиала ОАО "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РусГидро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" - Новосибирская ГЭС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455,0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26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Суммарная подключенная электрическая нагрузка в городе Новосибирске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</w:tc>
      </w:tr>
    </w:tbl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В целях обеспечения потребителей электрической энергией без прироста электрических мощностей на источниках в ближайшие годы необходимо предпринять меры по снижению потерь электрической энергии в энергосетях.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Кроме того, в городе Новосибирске в связи с его быстрым развитием существуют ограничения пропускной способности электрических сетей, часть электрических подстанций перегружена, и, следовательно, ограничены возможности по подключению новых потребителей.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Решением данной проблемы могут являться инвентаризация электрических мощностей промышленных потребителей с последующим снижением заявленной мощности до уровня фактически используемой и снижение электрической нагрузки (высвобождение мощности) за счет реализации мер по энергосбережению.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2.1.2. Баланс тепла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Основная часть тепла в городе Новосибирске производится на ТЭЦ (76% от общего объема). При этом собственные нужды источников тепла составляют менее 1% от объема выработки. Потери в тепловых сетях в среднем по городу Новосибирску составляют около 18% от производимого объема тепла.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Балансы тепла и тепловой мощности в городе Новосибирске представлены в таблицах 2 и </w:t>
      </w:r>
      <w:hyperlink w:anchor="P297" w:history="1">
        <w:r w:rsidRPr="00D201AC">
          <w:rPr>
            <w:rFonts w:ascii="Times New Roman" w:hAnsi="Times New Roman" w:cs="Times New Roman"/>
            <w:color w:val="0000FF"/>
            <w:sz w:val="16"/>
            <w:szCs w:val="16"/>
          </w:rPr>
          <w:t>3</w:t>
        </w:r>
      </w:hyperlink>
      <w:r w:rsidRPr="00D201AC">
        <w:rPr>
          <w:rFonts w:ascii="Times New Roman" w:hAnsi="Times New Roman" w:cs="Times New Roman"/>
          <w:sz w:val="16"/>
          <w:szCs w:val="16"/>
        </w:rPr>
        <w:t xml:space="preserve"> соответственно.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jc w:val="right"/>
        <w:outlineLvl w:val="4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Баланс тепла в городе Новосибирске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762"/>
        <w:gridCol w:w="1134"/>
        <w:gridCol w:w="1134"/>
        <w:gridCol w:w="1134"/>
      </w:tblGrid>
      <w:tr w:rsidR="00D201AC" w:rsidRPr="00D201AC">
        <w:tc>
          <w:tcPr>
            <w:tcW w:w="90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762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3402" w:type="dxa"/>
            <w:gridSpan w:val="3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(по данным 2010 года), тыс. Гкал</w:t>
            </w:r>
          </w:p>
        </w:tc>
      </w:tr>
      <w:tr w:rsidR="00D201AC" w:rsidRPr="00D201AC">
        <w:tc>
          <w:tcPr>
            <w:tcW w:w="90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2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Горячая вода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Пар</w:t>
            </w:r>
          </w:p>
        </w:tc>
      </w:tr>
      <w:tr w:rsidR="00D201AC" w:rsidRPr="00D201AC"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6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201AC" w:rsidRPr="00D201AC">
        <w:tc>
          <w:tcPr>
            <w:tcW w:w="9071" w:type="dxa"/>
            <w:gridSpan w:val="5"/>
          </w:tcPr>
          <w:p w:rsidR="00D201AC" w:rsidRPr="00D201AC" w:rsidRDefault="00D201A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 Производство тепла</w:t>
            </w:r>
          </w:p>
        </w:tc>
      </w:tr>
      <w:tr w:rsidR="00D201AC" w:rsidRPr="00D201AC"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762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Общий объем производства тепла, в том числе: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16725,6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16265,7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459,9</w:t>
            </w:r>
          </w:p>
        </w:tc>
      </w:tr>
      <w:tr w:rsidR="00D201AC" w:rsidRPr="00D201AC"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4762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На источниках ОАО "СИБЭКО", из них: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14471,9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14288,0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183,9</w:t>
            </w:r>
          </w:p>
        </w:tc>
      </w:tr>
      <w:tr w:rsidR="00D201AC" w:rsidRPr="00D201AC"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1.1.1.1</w:t>
            </w:r>
          </w:p>
        </w:tc>
        <w:tc>
          <w:tcPr>
            <w:tcW w:w="4762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На ТЭЦ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12718,2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12535,9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182,3</w:t>
            </w:r>
          </w:p>
        </w:tc>
      </w:tr>
      <w:tr w:rsidR="00D201AC" w:rsidRPr="00D201AC">
        <w:tc>
          <w:tcPr>
            <w:tcW w:w="9071" w:type="dxa"/>
            <w:gridSpan w:val="5"/>
          </w:tcPr>
          <w:p w:rsidR="00D201AC" w:rsidRPr="00D201AC" w:rsidRDefault="00D201A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2. Расход тепла</w:t>
            </w:r>
          </w:p>
        </w:tc>
      </w:tr>
      <w:tr w:rsidR="00D201AC" w:rsidRPr="00D201AC"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4762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Собственные нужды источников тепла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145,6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201AC" w:rsidRPr="00D201AC"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4762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Потери в тепловых сетях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2996,0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201AC" w:rsidRPr="00D201AC"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4762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Полезный отпуск тепла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13584,0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13210,5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373,5</w:t>
            </w:r>
          </w:p>
        </w:tc>
      </w:tr>
    </w:tbl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jc w:val="right"/>
        <w:outlineLvl w:val="4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Таблица 3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297"/>
      <w:bookmarkEnd w:id="1"/>
      <w:r w:rsidRPr="00D201AC">
        <w:rPr>
          <w:rFonts w:ascii="Times New Roman" w:hAnsi="Times New Roman" w:cs="Times New Roman"/>
          <w:sz w:val="16"/>
          <w:szCs w:val="16"/>
        </w:rPr>
        <w:t>Баланс тепловой мощности в городе Новосибирске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rPr>
          <w:rFonts w:ascii="Times New Roman" w:hAnsi="Times New Roman" w:cs="Times New Roman"/>
          <w:sz w:val="16"/>
          <w:szCs w:val="16"/>
        </w:rPr>
        <w:sectPr w:rsidR="00D201AC" w:rsidRPr="00D201AC" w:rsidSect="00D201AC">
          <w:pgSz w:w="11906" w:h="16838"/>
          <w:pgMar w:top="426" w:right="2096" w:bottom="568" w:left="56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201AC" w:rsidRPr="00D201AC">
        <w:tc>
          <w:tcPr>
            <w:tcW w:w="62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721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0206" w:type="dxa"/>
            <w:gridSpan w:val="9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(по данным 2010 года), Гкал/час</w:t>
            </w:r>
          </w:p>
        </w:tc>
      </w:tr>
      <w:tr w:rsidR="00D201AC" w:rsidRPr="00D201AC">
        <w:tc>
          <w:tcPr>
            <w:tcW w:w="62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4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ОАО "СИБЭКО"</w:t>
            </w:r>
          </w:p>
        </w:tc>
        <w:tc>
          <w:tcPr>
            <w:tcW w:w="113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Муниципальные котельные города Новосибирска, переданные в аренду ОАО "СИБЭКО"</w:t>
            </w:r>
          </w:p>
        </w:tc>
        <w:tc>
          <w:tcPr>
            <w:tcW w:w="113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Муниципальные котельные города Новосибирска</w:t>
            </w:r>
          </w:p>
        </w:tc>
        <w:tc>
          <w:tcPr>
            <w:tcW w:w="113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Ведомственные котельные с передачей тепла по сетям ОАО "НГТЭ"</w:t>
            </w:r>
          </w:p>
        </w:tc>
        <w:tc>
          <w:tcPr>
            <w:tcW w:w="113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Прочие котельные</w:t>
            </w:r>
          </w:p>
        </w:tc>
        <w:tc>
          <w:tcPr>
            <w:tcW w:w="113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D201AC" w:rsidRPr="00D201AC">
        <w:tc>
          <w:tcPr>
            <w:tcW w:w="62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ТЭЦ-2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ТЭЦ-3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ТЭЦ-4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ТЭЦ-5</w:t>
            </w:r>
          </w:p>
        </w:tc>
        <w:tc>
          <w:tcPr>
            <w:tcW w:w="113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1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1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Присоединенная нагрузка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961,3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990,5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1009,2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1756,7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486,7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758,9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6036,2</w:t>
            </w:r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21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Установленная мощность источника тепла в горячей воде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910,0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1121,0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1599,0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797,6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1248,7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8402,4</w:t>
            </w:r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21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Собственные нужды источника тепла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210,1</w:t>
            </w:r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21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Тепловые потери в сетях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45,65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273,57</w:t>
            </w:r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21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Резерв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(+), 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дефицит (-) источника тепла по установленной тепловой мощности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- 74,0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493,5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786,8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267,4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8,5 &lt;*&gt;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449,3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- 56,1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1928,0</w:t>
            </w:r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21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Располагаемая мощность ТЭЦ в горячей воде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833,0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1310,0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2296,0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5395,0</w:t>
            </w:r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21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Резерв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(+), 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дефицит (-) ТЭЦ по располагаемой тепловой мощности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- 197,5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- 112,5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204,5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382,7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277,2</w:t>
            </w:r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21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Располагаемая мощность ТЭЦ в горячей воде при отсутствии мазута на пиковые водогрейные котлы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833,0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915,0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1376,0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4080,0</w:t>
            </w:r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21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Резерв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(+), 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дефицит (-) ТЭЦ по располагаемой тепловой мощности при отсутствии мазута на пиковые водогрейные котлы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- 197,5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- 112,5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- 190,5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- 537,4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- 1037,9</w:t>
            </w:r>
          </w:p>
        </w:tc>
      </w:tr>
    </w:tbl>
    <w:p w:rsidR="00D201AC" w:rsidRPr="00D201AC" w:rsidRDefault="00D201AC">
      <w:pPr>
        <w:rPr>
          <w:rFonts w:ascii="Times New Roman" w:hAnsi="Times New Roman" w:cs="Times New Roman"/>
          <w:sz w:val="16"/>
          <w:szCs w:val="16"/>
        </w:rPr>
        <w:sectPr w:rsidR="00D201AC" w:rsidRPr="00D201AC" w:rsidSect="00D201AC">
          <w:pgSz w:w="16838" w:h="11905" w:orient="landscape"/>
          <w:pgMar w:top="426" w:right="2096" w:bottom="568" w:left="567" w:header="0" w:footer="0" w:gutter="0"/>
          <w:cols w:space="720"/>
        </w:sect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Примечания: &lt;*&gt; - без учета потерь тепловой энергии в системах транспорта и распределения.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Баланс тепловой мощности по источникам тепла в целом свидетельствует об их достаточности, но необходимости оптимизации их загрузки. Баланс тепловой мощности, используемой для снабжения горячей водой, показывает довольно низкую нагрузку, связанную с собственными нуждами и потерями в сетях (2,5% и 3,3% соответственно). При этом потери в сетях от некоторых источников тепла доходят до 5% от установленной мощности, что свидетельствует о возможности их снижения.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2.1.3. Потребление котельно-печного топлива </w:t>
      </w:r>
      <w:proofErr w:type="gramStart"/>
      <w:r w:rsidRPr="00D201AC">
        <w:rPr>
          <w:rFonts w:ascii="Times New Roman" w:hAnsi="Times New Roman" w:cs="Times New Roman"/>
          <w:sz w:val="16"/>
          <w:szCs w:val="16"/>
        </w:rPr>
        <w:t>при</w:t>
      </w:r>
      <w:proofErr w:type="gramEnd"/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201AC">
        <w:rPr>
          <w:rFonts w:ascii="Times New Roman" w:hAnsi="Times New Roman" w:cs="Times New Roman"/>
          <w:sz w:val="16"/>
          <w:szCs w:val="16"/>
        </w:rPr>
        <w:t>производстве</w:t>
      </w:r>
      <w:proofErr w:type="gramEnd"/>
      <w:r w:rsidRPr="00D201AC">
        <w:rPr>
          <w:rFonts w:ascii="Times New Roman" w:hAnsi="Times New Roman" w:cs="Times New Roman"/>
          <w:sz w:val="16"/>
          <w:szCs w:val="16"/>
        </w:rPr>
        <w:t xml:space="preserve"> электрической и тепловой энергии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Общее потребление котельно-печного топлива на коммунальных источниках тепла и электрической энергии в городе Новосибирске составляет более 5,5 млн. тонн условного топлива в год, в том числе 85% топлива используется на ТЭЦ и 15% - на котельных. На ТЭЦ потребляется в основном уголь (93% - по данным 2010 года), на котельных - газ (84%).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Баланс потребления котельно-печного топлива на ТЭЦ и котельных города Новосибирска представлен в таблице 4.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jc w:val="right"/>
        <w:outlineLvl w:val="4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Таблица 4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Баланс потребления котельно-печного топлива</w:t>
      </w:r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на ТЭЦ и котельных города Новосибирска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12"/>
        <w:gridCol w:w="1134"/>
        <w:gridCol w:w="1134"/>
        <w:gridCol w:w="1020"/>
        <w:gridCol w:w="1134"/>
      </w:tblGrid>
      <w:tr w:rsidR="00D201AC" w:rsidRPr="00D201AC">
        <w:tc>
          <w:tcPr>
            <w:tcW w:w="73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912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4422" w:type="dxa"/>
            <w:gridSpan w:val="4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(по данным 2010 года), тонн условного топлива</w:t>
            </w:r>
          </w:p>
        </w:tc>
      </w:tr>
      <w:tr w:rsidR="00D201AC" w:rsidRPr="00D201AC">
        <w:tc>
          <w:tcPr>
            <w:tcW w:w="73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Уголь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Природный газ</w:t>
            </w:r>
          </w:p>
        </w:tc>
        <w:tc>
          <w:tcPr>
            <w:tcW w:w="102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Мазут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1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0" w:type="dxa"/>
            <w:vAlign w:val="center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201AC" w:rsidRPr="00D201AC">
        <w:tc>
          <w:tcPr>
            <w:tcW w:w="737" w:type="dxa"/>
            <w:vAlign w:val="center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12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Котельные, в том числе: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86723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702019</w:t>
            </w:r>
          </w:p>
        </w:tc>
        <w:tc>
          <w:tcPr>
            <w:tcW w:w="102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42785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831527</w:t>
            </w:r>
          </w:p>
        </w:tc>
      </w:tr>
      <w:tr w:rsidR="00D201AC" w:rsidRPr="00D201AC">
        <w:tc>
          <w:tcPr>
            <w:tcW w:w="737" w:type="dxa"/>
            <w:vAlign w:val="center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912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Ведомственные котельные, из них: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52795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404957</w:t>
            </w:r>
          </w:p>
        </w:tc>
        <w:tc>
          <w:tcPr>
            <w:tcW w:w="102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42674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500426</w:t>
            </w:r>
          </w:p>
        </w:tc>
      </w:tr>
      <w:tr w:rsidR="00D201AC" w:rsidRPr="00D201AC">
        <w:tc>
          <w:tcPr>
            <w:tcW w:w="737" w:type="dxa"/>
            <w:vAlign w:val="center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3912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На сетях ОАО "НГТЭ"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38937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390349</w:t>
            </w:r>
          </w:p>
        </w:tc>
        <w:tc>
          <w:tcPr>
            <w:tcW w:w="102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7857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437143</w:t>
            </w:r>
          </w:p>
        </w:tc>
      </w:tr>
      <w:tr w:rsidR="00D201AC" w:rsidRPr="00D201AC">
        <w:tc>
          <w:tcPr>
            <w:tcW w:w="737" w:type="dxa"/>
            <w:vAlign w:val="center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3912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13858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14608</w:t>
            </w:r>
          </w:p>
        </w:tc>
        <w:tc>
          <w:tcPr>
            <w:tcW w:w="102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34817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63283</w:t>
            </w:r>
          </w:p>
        </w:tc>
      </w:tr>
      <w:tr w:rsidR="00D201AC" w:rsidRPr="00D201AC">
        <w:tc>
          <w:tcPr>
            <w:tcW w:w="737" w:type="dxa"/>
            <w:vAlign w:val="center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912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Муниципальные котельные, из них: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33928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297062</w:t>
            </w:r>
          </w:p>
        </w:tc>
        <w:tc>
          <w:tcPr>
            <w:tcW w:w="102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331101</w:t>
            </w:r>
          </w:p>
        </w:tc>
      </w:tr>
      <w:tr w:rsidR="00D201AC" w:rsidRPr="00D201AC">
        <w:tc>
          <w:tcPr>
            <w:tcW w:w="737" w:type="dxa"/>
            <w:vAlign w:val="center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3912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Переданные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в аренду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30834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290773</w:t>
            </w:r>
          </w:p>
        </w:tc>
        <w:tc>
          <w:tcPr>
            <w:tcW w:w="102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321607</w:t>
            </w:r>
          </w:p>
        </w:tc>
      </w:tr>
      <w:tr w:rsidR="00D201AC" w:rsidRPr="00D201AC">
        <w:tc>
          <w:tcPr>
            <w:tcW w:w="737" w:type="dxa"/>
            <w:vAlign w:val="center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3912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Без сетей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3094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6289</w:t>
            </w:r>
          </w:p>
        </w:tc>
        <w:tc>
          <w:tcPr>
            <w:tcW w:w="102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9494</w:t>
            </w:r>
          </w:p>
        </w:tc>
      </w:tr>
      <w:tr w:rsidR="00D201AC" w:rsidRPr="00D201AC">
        <w:tc>
          <w:tcPr>
            <w:tcW w:w="737" w:type="dxa"/>
            <w:vAlign w:val="center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12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ТЭЦ, в том числе: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4388894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318283</w:t>
            </w:r>
          </w:p>
        </w:tc>
        <w:tc>
          <w:tcPr>
            <w:tcW w:w="102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11502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4718679</w:t>
            </w:r>
          </w:p>
        </w:tc>
      </w:tr>
      <w:tr w:rsidR="00D201AC" w:rsidRPr="00D201AC">
        <w:tc>
          <w:tcPr>
            <w:tcW w:w="737" w:type="dxa"/>
            <w:vAlign w:val="center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912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ТЭЦ-2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647142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33877</w:t>
            </w:r>
          </w:p>
        </w:tc>
        <w:tc>
          <w:tcPr>
            <w:tcW w:w="102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681823</w:t>
            </w:r>
          </w:p>
        </w:tc>
      </w:tr>
      <w:tr w:rsidR="00D201AC" w:rsidRPr="00D201AC">
        <w:tc>
          <w:tcPr>
            <w:tcW w:w="737" w:type="dxa"/>
            <w:vAlign w:val="center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912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ТЭЦ-3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824774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1846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826620</w:t>
            </w:r>
          </w:p>
        </w:tc>
      </w:tr>
      <w:tr w:rsidR="00D201AC" w:rsidRPr="00D201AC">
        <w:tc>
          <w:tcPr>
            <w:tcW w:w="737" w:type="dxa"/>
            <w:vAlign w:val="center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3912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ТЭЦ-4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434882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282415</w:t>
            </w:r>
          </w:p>
        </w:tc>
        <w:tc>
          <w:tcPr>
            <w:tcW w:w="102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717413</w:t>
            </w:r>
          </w:p>
        </w:tc>
      </w:tr>
      <w:tr w:rsidR="00D201AC" w:rsidRPr="00D201AC">
        <w:tc>
          <w:tcPr>
            <w:tcW w:w="737" w:type="dxa"/>
            <w:vAlign w:val="center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3912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ТЭЦ-5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2482096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102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8736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2492823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12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Источники тепла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4475617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1020302</w:t>
            </w:r>
          </w:p>
        </w:tc>
        <w:tc>
          <w:tcPr>
            <w:tcW w:w="102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54287</w:t>
            </w:r>
          </w:p>
        </w:tc>
        <w:tc>
          <w:tcPr>
            <w:tcW w:w="113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5550206</w:t>
            </w:r>
          </w:p>
        </w:tc>
      </w:tr>
    </w:tbl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Расход условного топлива на отпуск 1 </w:t>
      </w:r>
      <w:proofErr w:type="spellStart"/>
      <w:r w:rsidRPr="00D201AC">
        <w:rPr>
          <w:rFonts w:ascii="Times New Roman" w:hAnsi="Times New Roman" w:cs="Times New Roman"/>
          <w:sz w:val="16"/>
          <w:szCs w:val="16"/>
        </w:rPr>
        <w:t>кВт·</w:t>
      </w:r>
      <w:proofErr w:type="gramStart"/>
      <w:r w:rsidRPr="00D201AC">
        <w:rPr>
          <w:rFonts w:ascii="Times New Roman" w:hAnsi="Times New Roman" w:cs="Times New Roman"/>
          <w:sz w:val="16"/>
          <w:szCs w:val="16"/>
        </w:rPr>
        <w:t>ч</w:t>
      </w:r>
      <w:proofErr w:type="spellEnd"/>
      <w:proofErr w:type="gramEnd"/>
      <w:r w:rsidRPr="00D201AC">
        <w:rPr>
          <w:rFonts w:ascii="Times New Roman" w:hAnsi="Times New Roman" w:cs="Times New Roman"/>
          <w:sz w:val="16"/>
          <w:szCs w:val="16"/>
        </w:rPr>
        <w:t xml:space="preserve"> на ТЭЦ в среднем составляет 292,6 грамма условного топлива (по данным 2010 года), расход топлива на отпущенную 1 Гкал тепла - 139 килограмм условного топлива, что является достаточно хорошими показателями для угольных станций.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В расчете на 1 Гкал отпущенного тепла расход топлива в среднем по котельным составляет 175 килограмм условного топлива (по данным 2010 года), при этом на некоторых теплоисточниках данный показатель существенно превышает среднее значение.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Таким образом, имеются значительные резервы повышения эффективности использования топлива котельных за счет перевода на газ, установки современного высокоэффективного оборудования, оптимизации загрузки источников тепла и повышения доли выработки электроэнергии на тепловом потреблении на ТЭЦ.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2.1.4. Баланс водоснабжения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Водоснабжение города Новосибирска осуществляется по водопроводам преимущественно МУП "</w:t>
      </w:r>
      <w:proofErr w:type="spellStart"/>
      <w:r w:rsidRPr="00D201AC">
        <w:rPr>
          <w:rFonts w:ascii="Times New Roman" w:hAnsi="Times New Roman" w:cs="Times New Roman"/>
          <w:sz w:val="16"/>
          <w:szCs w:val="16"/>
        </w:rPr>
        <w:t>Горводоканал</w:t>
      </w:r>
      <w:proofErr w:type="spellEnd"/>
      <w:r w:rsidRPr="00D201AC">
        <w:rPr>
          <w:rFonts w:ascii="Times New Roman" w:hAnsi="Times New Roman" w:cs="Times New Roman"/>
          <w:sz w:val="16"/>
          <w:szCs w:val="16"/>
        </w:rPr>
        <w:t>", а также по ряду ведомственных водопроводов, с использованием поверхностных вод реки Оби и в незначительной степени подземных вод.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Баланс водоснабжения представлен в таблице 5.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jc w:val="right"/>
        <w:outlineLvl w:val="4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Таблица 5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Баланс водоснабжения в городе Новосибирске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917"/>
        <w:gridCol w:w="1417"/>
      </w:tblGrid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91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41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(по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данным 2010 года), тыс. куб. м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91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1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Подъем воды</w:t>
            </w:r>
          </w:p>
        </w:tc>
        <w:tc>
          <w:tcPr>
            <w:tcW w:w="141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330533,3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1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Собственные нужды предприятий (в том числе остаток в резервуарах)</w:t>
            </w:r>
          </w:p>
        </w:tc>
        <w:tc>
          <w:tcPr>
            <w:tcW w:w="141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30608,6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1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Отпущено конечным потребителям, в том числе:</w:t>
            </w:r>
          </w:p>
        </w:tc>
        <w:tc>
          <w:tcPr>
            <w:tcW w:w="141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244304,4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691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Бюджетным потребителям</w:t>
            </w:r>
          </w:p>
        </w:tc>
        <w:tc>
          <w:tcPr>
            <w:tcW w:w="141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18182,3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691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Населению</w:t>
            </w:r>
          </w:p>
        </w:tc>
        <w:tc>
          <w:tcPr>
            <w:tcW w:w="141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164957,0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691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Промышленным потребителям</w:t>
            </w:r>
          </w:p>
        </w:tc>
        <w:tc>
          <w:tcPr>
            <w:tcW w:w="141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10020,5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691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Прочим потребителям</w:t>
            </w:r>
          </w:p>
        </w:tc>
        <w:tc>
          <w:tcPr>
            <w:tcW w:w="141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5881,6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691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Другим поставщикам воды</w:t>
            </w:r>
          </w:p>
        </w:tc>
        <w:tc>
          <w:tcPr>
            <w:tcW w:w="141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45263,0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1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Потери воды, в том числе:</w:t>
            </w:r>
          </w:p>
        </w:tc>
        <w:tc>
          <w:tcPr>
            <w:tcW w:w="141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55620,3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691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Потери в магистральных сетях</w:t>
            </w:r>
          </w:p>
        </w:tc>
        <w:tc>
          <w:tcPr>
            <w:tcW w:w="141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13530,0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691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Потери в распределительных сетях</w:t>
            </w:r>
          </w:p>
        </w:tc>
        <w:tc>
          <w:tcPr>
            <w:tcW w:w="141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12620,3</w:t>
            </w:r>
          </w:p>
        </w:tc>
      </w:tr>
      <w:tr w:rsidR="00D201AC" w:rsidRPr="00D201AC">
        <w:tc>
          <w:tcPr>
            <w:tcW w:w="73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691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Сверхнормативное потребление</w:t>
            </w:r>
          </w:p>
        </w:tc>
        <w:tc>
          <w:tcPr>
            <w:tcW w:w="141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29470,0</w:t>
            </w:r>
          </w:p>
        </w:tc>
      </w:tr>
    </w:tbl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201AC">
        <w:rPr>
          <w:rFonts w:ascii="Times New Roman" w:hAnsi="Times New Roman" w:cs="Times New Roman"/>
          <w:sz w:val="16"/>
          <w:szCs w:val="16"/>
        </w:rPr>
        <w:t>Расход воды на собственные нужды поставщиков (источников водоснабжения), включая остатки в резервуарах, в среднем по городу Новосибирску составляет около 10%. Потери воды в сетях составляют около 20%. По сравнению с 2007 годом данные показатели снижены соответственно на 20 и 22%. В то же время еще имеются резервы для снижения расходов воды в производственном цикле водоснабжения.</w:t>
      </w:r>
      <w:proofErr w:type="gramEnd"/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2.2. Энергосбережение и повышение </w:t>
      </w:r>
      <w:proofErr w:type="gramStart"/>
      <w:r w:rsidRPr="00D201AC">
        <w:rPr>
          <w:rFonts w:ascii="Times New Roman" w:hAnsi="Times New Roman" w:cs="Times New Roman"/>
          <w:sz w:val="16"/>
          <w:szCs w:val="16"/>
        </w:rPr>
        <w:t>энергетической</w:t>
      </w:r>
      <w:proofErr w:type="gramEnd"/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эффективности в жилищном фонде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По состоянию на 01.02.2011 в городе Новосибирске располагается 8660 МКД при общем количестве жилых домов более 54000.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Управление МКД осуществляется управляющими организациями (80%), товариществами собственников жилья, жилищными и иными специализированными потребительскими кооперативами (19%), непосредственно собственниками помещений (1%).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Следует отметить, что в общем объеме МКД, </w:t>
      </w:r>
      <w:proofErr w:type="gramStart"/>
      <w:r w:rsidRPr="00D201AC">
        <w:rPr>
          <w:rFonts w:ascii="Times New Roman" w:hAnsi="Times New Roman" w:cs="Times New Roman"/>
          <w:sz w:val="16"/>
          <w:szCs w:val="16"/>
        </w:rPr>
        <w:t>расположенных</w:t>
      </w:r>
      <w:proofErr w:type="gramEnd"/>
      <w:r w:rsidRPr="00D201AC">
        <w:rPr>
          <w:rFonts w:ascii="Times New Roman" w:hAnsi="Times New Roman" w:cs="Times New Roman"/>
          <w:sz w:val="16"/>
          <w:szCs w:val="16"/>
        </w:rPr>
        <w:t xml:space="preserve"> в городе Новосибирске, лишь 16% составляют дома современного типа, построенные после 1999 года. Данный показатель напрямую свидетельствует о необходимости проведения мероприятий по энергосбережению и повышению энергетической эффективности.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Так, характерной особенностью большинства систем горячего водоснабжения МКД являются нефункционирующие линии внутренней циркуляции, что приводит к повышенному расходу воды и тепловой энергии.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Системы отопления зданий, как правило, подключены через элеваторные узлы или имеют непосредственное присоединение к тепловым сетям. Регулирование тепловой нагрузки в данных системах осуществляется централизованно в тепловых пунктах или на источниках теплоты. Результатом такого присоединения является несоответствие температурных графиков теплоснабжающих организаций потребностям систем отопления зданий, приводящее к </w:t>
      </w:r>
      <w:proofErr w:type="spellStart"/>
      <w:r w:rsidRPr="00D201AC">
        <w:rPr>
          <w:rFonts w:ascii="Times New Roman" w:hAnsi="Times New Roman" w:cs="Times New Roman"/>
          <w:sz w:val="16"/>
          <w:szCs w:val="16"/>
        </w:rPr>
        <w:t>перетопам</w:t>
      </w:r>
      <w:proofErr w:type="spellEnd"/>
      <w:r w:rsidRPr="00D201AC">
        <w:rPr>
          <w:rFonts w:ascii="Times New Roman" w:hAnsi="Times New Roman" w:cs="Times New Roman"/>
          <w:sz w:val="16"/>
          <w:szCs w:val="16"/>
        </w:rPr>
        <w:t xml:space="preserve"> на протяжении большей части отопительного периода.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Годовое потребление тепловой энергии в МКД с централизованным отоплением и горячим водоснабжением составляет 8,6 млн. Гкал, потребление воды - 136 млн. куб. м.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Для систем освещения мест общего пользования в МКД в большинстве случаев характерно применение низкоэффективных ламп накаливания и местное управление работой осветительных установок.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Годовое потребление электрической энергии на освещение мест общего пользования, наружное освещение и лифтовое хозяйство составляет 135 млн. </w:t>
      </w:r>
      <w:proofErr w:type="spellStart"/>
      <w:r w:rsidRPr="00D201AC">
        <w:rPr>
          <w:rFonts w:ascii="Times New Roman" w:hAnsi="Times New Roman" w:cs="Times New Roman"/>
          <w:sz w:val="16"/>
          <w:szCs w:val="16"/>
        </w:rPr>
        <w:t>кВт·</w:t>
      </w:r>
      <w:proofErr w:type="gramStart"/>
      <w:r w:rsidRPr="00D201AC">
        <w:rPr>
          <w:rFonts w:ascii="Times New Roman" w:hAnsi="Times New Roman" w:cs="Times New Roman"/>
          <w:sz w:val="16"/>
          <w:szCs w:val="16"/>
        </w:rPr>
        <w:t>ч</w:t>
      </w:r>
      <w:proofErr w:type="spellEnd"/>
      <w:proofErr w:type="gramEnd"/>
      <w:r w:rsidRPr="00D201AC">
        <w:rPr>
          <w:rFonts w:ascii="Times New Roman" w:hAnsi="Times New Roman" w:cs="Times New Roman"/>
          <w:sz w:val="16"/>
          <w:szCs w:val="16"/>
        </w:rPr>
        <w:t xml:space="preserve">, общее годовое потребление электрической энергии - 1370 млн. </w:t>
      </w:r>
      <w:proofErr w:type="spellStart"/>
      <w:r w:rsidRPr="00D201AC">
        <w:rPr>
          <w:rFonts w:ascii="Times New Roman" w:hAnsi="Times New Roman" w:cs="Times New Roman"/>
          <w:sz w:val="16"/>
          <w:szCs w:val="16"/>
        </w:rPr>
        <w:t>кВт·ч</w:t>
      </w:r>
      <w:proofErr w:type="spellEnd"/>
      <w:r w:rsidRPr="00D201AC">
        <w:rPr>
          <w:rFonts w:ascii="Times New Roman" w:hAnsi="Times New Roman" w:cs="Times New Roman"/>
          <w:sz w:val="16"/>
          <w:szCs w:val="16"/>
        </w:rPr>
        <w:t>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Потребность в коллективных (общедомовых) приборах учета используемых энергетических ресурсов в МКД составляет: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4239 приборов учета тепловой энергии и расхода горячей воды (теплосчетчиков);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2376 приборов учета горячей воды;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6951 прибор учета холодной воды;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7727 приборов учета электрической энергии.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Основными способами энергосбережения и повышения энергетической эффективности в жилищном фонде являются: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выполнение энергетических обследований и паспортизация жилых домов;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установка приборов учета используемых энергетических ресурсов и переход на оплату по их фактическому потреблению;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lastRenderedPageBreak/>
        <w:t>автоматизация управления системами отопления;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усиление теплозащитных свойств наружных ограждающих конструкций зданий;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внедрение энергосберегающих ламп в системах освещения и оптимизация режимов их работы.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2.3. Энергосбережение и повышение </w:t>
      </w:r>
      <w:proofErr w:type="gramStart"/>
      <w:r w:rsidRPr="00D201AC">
        <w:rPr>
          <w:rFonts w:ascii="Times New Roman" w:hAnsi="Times New Roman" w:cs="Times New Roman"/>
          <w:sz w:val="16"/>
          <w:szCs w:val="16"/>
        </w:rPr>
        <w:t>энергетической</w:t>
      </w:r>
      <w:proofErr w:type="gramEnd"/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эффективности в организациях с участием</w:t>
      </w:r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муниципального образования города Новосибирска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По данным 2011 года, в городе Новосибирске функционирует 826 организаций с участием муниципального образования города Новосибирска, при этом основными потребителями энергетических ресурсов в бюджетной сфере являются муниципальные бюджетные учреждения города Новосибирска образования, культуры, спорта и молодежной политики, здравоохранения и социальной поддержки населения.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Большинство муниципальных учреждений централизованно обеспечиваются горячим водоснабжением и отоплением и имеют проблемы, приводящие к перерасходу энергетических ресурсов, аналогичные проблемам в МКД: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отсутствие внутренней циркуляции в системах горячего водоснабжения;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несоответствие температурных графиков теплоснабжающих организаций потребностям систем отопления зданий и отсутствие средств регулирования в системах отопления;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применение низкоэффективных ламп накаливания.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Основными способами энергосбережения и повышения энергетической эффективности в организациях с участием муниципального образования города Новосибирска являются: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выполнение энергетических обследований объектов;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установка приборов учета энергетических ресурсов и переход на оплату по их фактическому потреблению;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внедрение организационных мероприятий по </w:t>
      </w:r>
      <w:proofErr w:type="gramStart"/>
      <w:r w:rsidRPr="00D201AC">
        <w:rPr>
          <w:rFonts w:ascii="Times New Roman" w:hAnsi="Times New Roman" w:cs="Times New Roman"/>
          <w:sz w:val="16"/>
          <w:szCs w:val="16"/>
        </w:rPr>
        <w:t>контролю за</w:t>
      </w:r>
      <w:proofErr w:type="gramEnd"/>
      <w:r w:rsidRPr="00D201AC">
        <w:rPr>
          <w:rFonts w:ascii="Times New Roman" w:hAnsi="Times New Roman" w:cs="Times New Roman"/>
          <w:sz w:val="16"/>
          <w:szCs w:val="16"/>
        </w:rPr>
        <w:t xml:space="preserve"> непроизводительным расходованием ресурсов и стимулированию экономии путем материального поощрения персонала;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автоматизация управления системами отопления;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усиление теплозащитных свойств наружных ограждающих конструкций зданий;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внедрение энергосберегающих ламп в системах освещения и оптимизация режимов их работы.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2.4. Энергосбережение и повышение </w:t>
      </w:r>
      <w:proofErr w:type="gramStart"/>
      <w:r w:rsidRPr="00D201AC">
        <w:rPr>
          <w:rFonts w:ascii="Times New Roman" w:hAnsi="Times New Roman" w:cs="Times New Roman"/>
          <w:sz w:val="16"/>
          <w:szCs w:val="16"/>
        </w:rPr>
        <w:t>энергетической</w:t>
      </w:r>
      <w:proofErr w:type="gramEnd"/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эффективности в системах коммунальной инфраструктуры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2.4.1. Энергосбережение и повышение </w:t>
      </w:r>
      <w:proofErr w:type="gramStart"/>
      <w:r w:rsidRPr="00D201AC">
        <w:rPr>
          <w:rFonts w:ascii="Times New Roman" w:hAnsi="Times New Roman" w:cs="Times New Roman"/>
          <w:sz w:val="16"/>
          <w:szCs w:val="16"/>
        </w:rPr>
        <w:t>энергетической</w:t>
      </w:r>
      <w:proofErr w:type="gramEnd"/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эффективности на источниках электрической и тепловой энергии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Основными источниками комбинированной выработки электрической и тепловой энергии в городе Новосибирске являются четыре ТЭЦ ОАО "СИБЭКО".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Помимо ТЭЦ функционируют 70 котельных, обеспечивающих теплом население и объекты бюджетной сферы.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Основными типами котлов, используемых для выработки тепловой энергии, являются котлы водогрейные </w:t>
      </w:r>
      <w:proofErr w:type="spellStart"/>
      <w:r w:rsidRPr="00D201AC">
        <w:rPr>
          <w:rFonts w:ascii="Times New Roman" w:hAnsi="Times New Roman" w:cs="Times New Roman"/>
          <w:sz w:val="16"/>
          <w:szCs w:val="16"/>
        </w:rPr>
        <w:t>газомазутные</w:t>
      </w:r>
      <w:proofErr w:type="spellEnd"/>
      <w:r w:rsidRPr="00D201A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201AC">
        <w:rPr>
          <w:rFonts w:ascii="Times New Roman" w:hAnsi="Times New Roman" w:cs="Times New Roman"/>
          <w:sz w:val="16"/>
          <w:szCs w:val="16"/>
        </w:rPr>
        <w:t>двухбарабанные</w:t>
      </w:r>
      <w:proofErr w:type="spellEnd"/>
      <w:r w:rsidRPr="00D201AC">
        <w:rPr>
          <w:rFonts w:ascii="Times New Roman" w:hAnsi="Times New Roman" w:cs="Times New Roman"/>
          <w:sz w:val="16"/>
          <w:szCs w:val="16"/>
        </w:rPr>
        <w:t xml:space="preserve"> вертикально-водотрубные реконструированные, </w:t>
      </w:r>
      <w:proofErr w:type="spellStart"/>
      <w:r w:rsidRPr="00D201AC">
        <w:rPr>
          <w:rFonts w:ascii="Times New Roman" w:hAnsi="Times New Roman" w:cs="Times New Roman"/>
          <w:sz w:val="16"/>
          <w:szCs w:val="16"/>
        </w:rPr>
        <w:t>двухбарабанные</w:t>
      </w:r>
      <w:proofErr w:type="spellEnd"/>
      <w:r w:rsidRPr="00D201AC">
        <w:rPr>
          <w:rFonts w:ascii="Times New Roman" w:hAnsi="Times New Roman" w:cs="Times New Roman"/>
          <w:sz w:val="16"/>
          <w:szCs w:val="16"/>
        </w:rPr>
        <w:t xml:space="preserve"> вертикально-водотрубные с естественной циркуляцией. Их доля в общей установленной мощности котельного оборудования составляет 86%. Срок эксплуатации котлов составляет от 10 до 50 лет, причем свыше 60 % оборудования эксплуатируется более 25 лет.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Основными способами энергосбережения и повышения энергетической эффективности на источниках электрической и тепловой энергии являются: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увеличение коэффициента полезного действия </w:t>
      </w:r>
      <w:proofErr w:type="spellStart"/>
      <w:r w:rsidRPr="00D201AC">
        <w:rPr>
          <w:rFonts w:ascii="Times New Roman" w:hAnsi="Times New Roman" w:cs="Times New Roman"/>
          <w:sz w:val="16"/>
          <w:szCs w:val="16"/>
        </w:rPr>
        <w:t>топливоиспользующего</w:t>
      </w:r>
      <w:proofErr w:type="spellEnd"/>
      <w:r w:rsidRPr="00D201AC">
        <w:rPr>
          <w:rFonts w:ascii="Times New Roman" w:hAnsi="Times New Roman" w:cs="Times New Roman"/>
          <w:sz w:val="16"/>
          <w:szCs w:val="16"/>
        </w:rPr>
        <w:t xml:space="preserve"> оборудования </w:t>
      </w:r>
      <w:proofErr w:type="spellStart"/>
      <w:r w:rsidRPr="00D201AC">
        <w:rPr>
          <w:rFonts w:ascii="Times New Roman" w:hAnsi="Times New Roman" w:cs="Times New Roman"/>
          <w:sz w:val="16"/>
          <w:szCs w:val="16"/>
        </w:rPr>
        <w:t>энергоисточников</w:t>
      </w:r>
      <w:proofErr w:type="spellEnd"/>
      <w:r w:rsidRPr="00D201AC">
        <w:rPr>
          <w:rFonts w:ascii="Times New Roman" w:hAnsi="Times New Roman" w:cs="Times New Roman"/>
          <w:sz w:val="16"/>
          <w:szCs w:val="16"/>
        </w:rPr>
        <w:t>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снижение затрат энергоресурсов на собственные нужды </w:t>
      </w:r>
      <w:proofErr w:type="spellStart"/>
      <w:r w:rsidRPr="00D201AC">
        <w:rPr>
          <w:rFonts w:ascii="Times New Roman" w:hAnsi="Times New Roman" w:cs="Times New Roman"/>
          <w:sz w:val="16"/>
          <w:szCs w:val="16"/>
        </w:rPr>
        <w:t>энергоисточников</w:t>
      </w:r>
      <w:proofErr w:type="spellEnd"/>
      <w:r w:rsidRPr="00D201AC">
        <w:rPr>
          <w:rFonts w:ascii="Times New Roman" w:hAnsi="Times New Roman" w:cs="Times New Roman"/>
          <w:sz w:val="16"/>
          <w:szCs w:val="16"/>
        </w:rPr>
        <w:t>.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2.4.2. Энергосбережение и повышение </w:t>
      </w:r>
      <w:proofErr w:type="gramStart"/>
      <w:r w:rsidRPr="00D201AC">
        <w:rPr>
          <w:rFonts w:ascii="Times New Roman" w:hAnsi="Times New Roman" w:cs="Times New Roman"/>
          <w:sz w:val="16"/>
          <w:szCs w:val="16"/>
        </w:rPr>
        <w:t>энергетической</w:t>
      </w:r>
      <w:proofErr w:type="gramEnd"/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эффективности в электрических сетях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Система электроснабжения города Новосибирска представляет собой сложную схему из электрических подстанций и линий электропередачи.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По данным 2011 года, в городе Новосибирске насчитывается 8,5 тыс. км электрических сетей напряжением от 0,4 до 110 кВт, 57 электрических подстанций напряжением 220 - 110 </w:t>
      </w:r>
      <w:proofErr w:type="spellStart"/>
      <w:r w:rsidRPr="00D201AC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D201AC">
        <w:rPr>
          <w:rFonts w:ascii="Times New Roman" w:hAnsi="Times New Roman" w:cs="Times New Roman"/>
          <w:sz w:val="16"/>
          <w:szCs w:val="16"/>
        </w:rPr>
        <w:t>, 2550 распределительных пунктов и трансформаторных подстанций напряжением 10 кВт.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Основными собственниками электросетей и эксплуатирующими организациями являются ОАО "РЭС" и МУП "Электросеть". Муниципальные электрические сети города Новосибирска переданы в аренду ОАО "РЭС".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Формирование баланса электрической энергии осуществляется в рамках границ балансовой принадлежности электрических сетей филиалов ОАО "РЭС".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Кроме них балансодержателями электрических сетей являются федеральное государственное унитарное предприятие </w:t>
      </w:r>
      <w:r w:rsidRPr="00D201AC">
        <w:rPr>
          <w:rFonts w:ascii="Times New Roman" w:hAnsi="Times New Roman" w:cs="Times New Roman"/>
          <w:sz w:val="16"/>
          <w:szCs w:val="16"/>
        </w:rPr>
        <w:lastRenderedPageBreak/>
        <w:t>"Управление энергетики и водоснабжения" и филиал ОАО "РЖД" - Западно-Сибирская железная дорога.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Около 70% оборудования подстанций и электрических сетей выработало свой нормативный ресурс. Более 12% электротехнического оборудования эксплуатируется более 40 лет, что соответствует полному физическому износу и требует замены.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Основными способами энергосбережения и повышения энергетической эффективности в электрических сетях являются: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внедрение </w:t>
      </w:r>
      <w:proofErr w:type="spellStart"/>
      <w:r w:rsidRPr="00D201AC">
        <w:rPr>
          <w:rFonts w:ascii="Times New Roman" w:hAnsi="Times New Roman" w:cs="Times New Roman"/>
          <w:sz w:val="16"/>
          <w:szCs w:val="16"/>
        </w:rPr>
        <w:t>энергоэффективного</w:t>
      </w:r>
      <w:proofErr w:type="spellEnd"/>
      <w:r w:rsidRPr="00D201AC">
        <w:rPr>
          <w:rFonts w:ascii="Times New Roman" w:hAnsi="Times New Roman" w:cs="Times New Roman"/>
          <w:sz w:val="16"/>
          <w:szCs w:val="16"/>
        </w:rPr>
        <w:t xml:space="preserve"> электрического оборудования, в частности, распределительных трансформаторов с уменьшенными потерями холостого хода;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более широкое использование устройств автоматического регулирования напряжения под нагрузкой;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комплексная автоматизация и телемеханизация электрических сетей, применение коммутационных аппаратов нового поколения, средств дистанционного определения мест повреждения в электрических сетях для сокращения длительности ремонтных работ, поиска и ликвидации аварий.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2.4.3. Энергосбережение и повышение </w:t>
      </w:r>
      <w:proofErr w:type="gramStart"/>
      <w:r w:rsidRPr="00D201AC">
        <w:rPr>
          <w:rFonts w:ascii="Times New Roman" w:hAnsi="Times New Roman" w:cs="Times New Roman"/>
          <w:sz w:val="16"/>
          <w:szCs w:val="16"/>
        </w:rPr>
        <w:t>энергетической</w:t>
      </w:r>
      <w:proofErr w:type="gramEnd"/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эффективности в системах транспорта</w:t>
      </w:r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и распределения тепловой энергии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Тепловые сети города Новосибирска являются одной из крупнейших в стране системой транспорта и распределения тепловой энергии. Суммарная протяженность тепловых сетей составляет 1,66 тыс. км в двухтрубном исчислении.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Потребление электрической энергии, используемой при передаче тепловой энергии, составляет примерно 160 </w:t>
      </w:r>
      <w:proofErr w:type="spellStart"/>
      <w:r w:rsidRPr="00D201AC">
        <w:rPr>
          <w:rFonts w:ascii="Times New Roman" w:hAnsi="Times New Roman" w:cs="Times New Roman"/>
          <w:sz w:val="16"/>
          <w:szCs w:val="16"/>
        </w:rPr>
        <w:t>МВт·</w:t>
      </w:r>
      <w:proofErr w:type="gramStart"/>
      <w:r w:rsidRPr="00D201AC">
        <w:rPr>
          <w:rFonts w:ascii="Times New Roman" w:hAnsi="Times New Roman" w:cs="Times New Roman"/>
          <w:sz w:val="16"/>
          <w:szCs w:val="16"/>
        </w:rPr>
        <w:t>ч</w:t>
      </w:r>
      <w:proofErr w:type="spellEnd"/>
      <w:proofErr w:type="gramEnd"/>
      <w:r w:rsidRPr="00D201AC">
        <w:rPr>
          <w:rFonts w:ascii="Times New Roman" w:hAnsi="Times New Roman" w:cs="Times New Roman"/>
          <w:sz w:val="16"/>
          <w:szCs w:val="16"/>
        </w:rPr>
        <w:t xml:space="preserve"> в год.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Основная причина больших потерь тепловой энергии и воды заключается в изношенности трубопроводов. В 2010 году в замене нуждались 760 км трубопроводов, или 46% от их общей протяженности.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Основной организацией, обслуживающей систему транспорта и распределения города, является ОАО "НГТЭ", на </w:t>
      </w:r>
      <w:proofErr w:type="gramStart"/>
      <w:r w:rsidRPr="00D201AC">
        <w:rPr>
          <w:rFonts w:ascii="Times New Roman" w:hAnsi="Times New Roman" w:cs="Times New Roman"/>
          <w:sz w:val="16"/>
          <w:szCs w:val="16"/>
        </w:rPr>
        <w:t>долю</w:t>
      </w:r>
      <w:proofErr w:type="gramEnd"/>
      <w:r w:rsidRPr="00D201AC">
        <w:rPr>
          <w:rFonts w:ascii="Times New Roman" w:hAnsi="Times New Roman" w:cs="Times New Roman"/>
          <w:sz w:val="16"/>
          <w:szCs w:val="16"/>
        </w:rPr>
        <w:t xml:space="preserve"> которой приходится около 94% оборудования тепловых сетей.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Основными способами энергосбережения и повышения энергетической эффективности в тепловых сетях являются: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модернизация оборудования, включая перекладки ветхих участков тепловых сетей, замену запорной арматуры, сальниковых компенсаторов;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восстановление и строительство водоотводящих дренажных линий;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установка систем частотного регулирования приводов насосов в центральных тепловых пунктах.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2.4.4. Энергосбережение и повышение </w:t>
      </w:r>
      <w:proofErr w:type="gramStart"/>
      <w:r w:rsidRPr="00D201AC">
        <w:rPr>
          <w:rFonts w:ascii="Times New Roman" w:hAnsi="Times New Roman" w:cs="Times New Roman"/>
          <w:sz w:val="16"/>
          <w:szCs w:val="16"/>
        </w:rPr>
        <w:t>энергетической</w:t>
      </w:r>
      <w:proofErr w:type="gramEnd"/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эффективности в системах водоснабжения и водоотведения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Общая система водоснабжения города Новосибирска подразделяется на две самостоятельные системы: левобережную и правобережную, соединенные между собой перемычкой. Система является сложным комплексом сооружений различного назначения, которая состоит из 69 насосных станций, 1908 км водоводов в одиночное протяжение и 749 уличных водоразборных колонок.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Внедрение и оптимизация работы современного оборудования способствовали обеспечению оперативности, стабильности высокого качества водоснабжения города Новосибирска, о чем свидетельствует факт снижения утечек в 2010 году до 60% от уровня 2008 года на фоне увеличения числа повреждений на сетях.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В городе Новосибирске преобладает централизованная система канализации. Городские канализационные сети собирают и транспортируют сточные воды не только города Новосибирска, но и прилегающих населенных пунктов. Общая протяженность существующих коллекторов системы канализации составляет 1488 км, число канализационных насосных станций - 62. Очистные сооружения городской канализации обеспечивают полный цикл механической и биологической очистки производительностью 700,0 тыс. куб. м.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Годовой оборот сточных вод через очистительные сооружения составляет 234,0 млн. куб. м.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Основными способами энергосбережения и повышения энергетической эффективности в системах водоснабжения и водоотведения являются: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модернизация оборудования;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оптимизация режимов работы сетей водоснабжения и насосных станций;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частичная ликвидация водоразборных колонок.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2.4.5. Бесхозяйные объекты недвижимого имущества,</w:t>
      </w:r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201AC">
        <w:rPr>
          <w:rFonts w:ascii="Times New Roman" w:hAnsi="Times New Roman" w:cs="Times New Roman"/>
          <w:sz w:val="16"/>
          <w:szCs w:val="16"/>
        </w:rPr>
        <w:t>используемые для передачи энергетических ресурсов</w:t>
      </w:r>
      <w:proofErr w:type="gramEnd"/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С 2003 года принято в муниципальную собственность города Новосибирска 1,806 км сетей теплоснабжения с усредненным диаметром 133 мм, ожидаемое поступление в период 2011 - 2015 годов составляет 19,335 км бесхозяйных сетей теплоснабжения с усредненным диаметром 133 мм и 3,4 км с усредненным диаметром 700 мм.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С 2007 года принято в муниципальную собственность города Новосибирска 113,4 км сетей водоснабжения и водоотведения - 113,4 км, в том числе водопровод - 66,1 км и канализация - 47,3 км. Ожидаемое поступление в период 2011 - 2015 годов составляет 138,0 км бесхозяйных сетей водоснабжения и водоотведения, в том числе водопровод - 130,0 км и канализация - 8,0 км.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С 2006 года принято в муниципальную собственность города Новосибирска 24,0 км кабельных и воздушных сетей электроснабжения и 17 трансформаторных подстанций (далее - ТП). Ожидаемое поступление в период 2011 - 2015 годов составляет 12,0 км бесхозяйных сетей электроснабжения и 6 ТП.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lastRenderedPageBreak/>
        <w:t xml:space="preserve">Способом решения проблемы наличия бесхозяйных объектов является принятие своевременных мер </w:t>
      </w:r>
      <w:proofErr w:type="gramStart"/>
      <w:r w:rsidRPr="00D201AC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D201AC">
        <w:rPr>
          <w:rFonts w:ascii="Times New Roman" w:hAnsi="Times New Roman" w:cs="Times New Roman"/>
          <w:sz w:val="16"/>
          <w:szCs w:val="16"/>
        </w:rPr>
        <w:t>: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их выявлению;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организации постановки их в установленном порядке на учет в качестве бесхозяйных объектов недвижимого имущества, а также управления ими с момента выявления;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признанию права муниципальной собственности города Новосибирска на такие бесхозяйные объекты.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2.5. Энергосбережение и повышение </w:t>
      </w:r>
      <w:proofErr w:type="gramStart"/>
      <w:r w:rsidRPr="00D201AC">
        <w:rPr>
          <w:rFonts w:ascii="Times New Roman" w:hAnsi="Times New Roman" w:cs="Times New Roman"/>
          <w:sz w:val="16"/>
          <w:szCs w:val="16"/>
        </w:rPr>
        <w:t>энергетической</w:t>
      </w:r>
      <w:proofErr w:type="gramEnd"/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эффективности в системе городского освещения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В системе освещения города Новосибирска установлено 32353 уличных светильника, в том числе 18095 светильников с натриевыми лампами и 10476 светильников с лампами накаливания (в зонах индивидуальной жилой застройки). Общая протяженность линий освещения составляет 1122,7 км. В городе Новосибирске внедрена автоматизированная система управления наружным освещением "</w:t>
      </w:r>
      <w:proofErr w:type="spellStart"/>
      <w:r w:rsidRPr="00D201AC">
        <w:rPr>
          <w:rFonts w:ascii="Times New Roman" w:hAnsi="Times New Roman" w:cs="Times New Roman"/>
          <w:sz w:val="16"/>
          <w:szCs w:val="16"/>
        </w:rPr>
        <w:t>Novosvet</w:t>
      </w:r>
      <w:proofErr w:type="spellEnd"/>
      <w:r w:rsidRPr="00D201AC">
        <w:rPr>
          <w:rFonts w:ascii="Times New Roman" w:hAnsi="Times New Roman" w:cs="Times New Roman"/>
          <w:sz w:val="16"/>
          <w:szCs w:val="16"/>
        </w:rPr>
        <w:t>".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Работы по обслуживанию системы наружного освещения в городе Новосибирске, ее содержанию, ремонту и строительству объектов осуществляет МКУ "</w:t>
      </w:r>
      <w:proofErr w:type="spellStart"/>
      <w:r w:rsidRPr="00D201AC">
        <w:rPr>
          <w:rFonts w:ascii="Times New Roman" w:hAnsi="Times New Roman" w:cs="Times New Roman"/>
          <w:sz w:val="16"/>
          <w:szCs w:val="16"/>
        </w:rPr>
        <w:t>Горсвет</w:t>
      </w:r>
      <w:proofErr w:type="spellEnd"/>
      <w:r w:rsidRPr="00D201AC">
        <w:rPr>
          <w:rFonts w:ascii="Times New Roman" w:hAnsi="Times New Roman" w:cs="Times New Roman"/>
          <w:sz w:val="16"/>
          <w:szCs w:val="16"/>
        </w:rPr>
        <w:t>".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Энергопотребление объектами МКУ "</w:t>
      </w:r>
      <w:proofErr w:type="spellStart"/>
      <w:r w:rsidRPr="00D201AC">
        <w:rPr>
          <w:rFonts w:ascii="Times New Roman" w:hAnsi="Times New Roman" w:cs="Times New Roman"/>
          <w:sz w:val="16"/>
          <w:szCs w:val="16"/>
        </w:rPr>
        <w:t>Горсвет</w:t>
      </w:r>
      <w:proofErr w:type="spellEnd"/>
      <w:r w:rsidRPr="00D201AC">
        <w:rPr>
          <w:rFonts w:ascii="Times New Roman" w:hAnsi="Times New Roman" w:cs="Times New Roman"/>
          <w:sz w:val="16"/>
          <w:szCs w:val="16"/>
        </w:rPr>
        <w:t xml:space="preserve">" в 2010 году составило более 13 млн. </w:t>
      </w:r>
      <w:proofErr w:type="spellStart"/>
      <w:r w:rsidRPr="00D201AC">
        <w:rPr>
          <w:rFonts w:ascii="Times New Roman" w:hAnsi="Times New Roman" w:cs="Times New Roman"/>
          <w:sz w:val="16"/>
          <w:szCs w:val="16"/>
        </w:rPr>
        <w:t>кВт·</w:t>
      </w:r>
      <w:proofErr w:type="gramStart"/>
      <w:r w:rsidRPr="00D201AC">
        <w:rPr>
          <w:rFonts w:ascii="Times New Roman" w:hAnsi="Times New Roman" w:cs="Times New Roman"/>
          <w:sz w:val="16"/>
          <w:szCs w:val="16"/>
        </w:rPr>
        <w:t>ч</w:t>
      </w:r>
      <w:proofErr w:type="spellEnd"/>
      <w:proofErr w:type="gramEnd"/>
      <w:r w:rsidRPr="00D201AC">
        <w:rPr>
          <w:rFonts w:ascii="Times New Roman" w:hAnsi="Times New Roman" w:cs="Times New Roman"/>
          <w:sz w:val="16"/>
          <w:szCs w:val="16"/>
        </w:rPr>
        <w:t>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Основными способами энергосбережения и повышения энергетической эффективности в системе городского освещения являются: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внедрение энергосберегающих ламп;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оптимизация режимов работы систем и автоматизация их управления.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2.6. Энергосбережение и повышение </w:t>
      </w:r>
      <w:proofErr w:type="gramStart"/>
      <w:r w:rsidRPr="00D201AC">
        <w:rPr>
          <w:rFonts w:ascii="Times New Roman" w:hAnsi="Times New Roman" w:cs="Times New Roman"/>
          <w:sz w:val="16"/>
          <w:szCs w:val="16"/>
        </w:rPr>
        <w:t>энергетической</w:t>
      </w:r>
      <w:proofErr w:type="gramEnd"/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эффективности в транспортном комплексе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Перевозки пассажиров муниципальным наземным электрическим транспортом (трамваем и троллейбусом) на территории города Новосибирска осуществляет муниципальное казенное предприятие города Новосибирска "</w:t>
      </w:r>
      <w:proofErr w:type="spellStart"/>
      <w:r w:rsidRPr="00D201AC">
        <w:rPr>
          <w:rFonts w:ascii="Times New Roman" w:hAnsi="Times New Roman" w:cs="Times New Roman"/>
          <w:sz w:val="16"/>
          <w:szCs w:val="16"/>
        </w:rPr>
        <w:t>Горэлектротранспорт</w:t>
      </w:r>
      <w:proofErr w:type="spellEnd"/>
      <w:r w:rsidRPr="00D201AC">
        <w:rPr>
          <w:rFonts w:ascii="Times New Roman" w:hAnsi="Times New Roman" w:cs="Times New Roman"/>
          <w:sz w:val="16"/>
          <w:szCs w:val="16"/>
        </w:rPr>
        <w:t xml:space="preserve">" (далее - МКП "ГЭТ"). Подвижной состав МКП "ГЭТ" насчитывает 303 троллейбуса и 159 трамвайных вагонов. Потребление электрической энергии МКП "ГЭТ" составило в 2010 году 68 </w:t>
      </w:r>
      <w:proofErr w:type="gramStart"/>
      <w:r w:rsidRPr="00D201AC">
        <w:rPr>
          <w:rFonts w:ascii="Times New Roman" w:hAnsi="Times New Roman" w:cs="Times New Roman"/>
          <w:sz w:val="16"/>
          <w:szCs w:val="16"/>
        </w:rPr>
        <w:t>млн</w:t>
      </w:r>
      <w:proofErr w:type="gramEnd"/>
      <w:r w:rsidRPr="00D201A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01AC">
        <w:rPr>
          <w:rFonts w:ascii="Times New Roman" w:hAnsi="Times New Roman" w:cs="Times New Roman"/>
          <w:sz w:val="16"/>
          <w:szCs w:val="16"/>
        </w:rPr>
        <w:t>кВт·ч</w:t>
      </w:r>
      <w:proofErr w:type="spellEnd"/>
      <w:r w:rsidRPr="00D201AC">
        <w:rPr>
          <w:rFonts w:ascii="Times New Roman" w:hAnsi="Times New Roman" w:cs="Times New Roman"/>
          <w:sz w:val="16"/>
          <w:szCs w:val="16"/>
        </w:rPr>
        <w:t>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Перевозки пассажиров муниципальными автобусами на территории города Новосибирска осуществляют муниципальные казенные предприятия города Новосибирска "Комплекс транспортного обслуживания", "Пассажирское автотранспортное предприятие N 4", муниципальное унитарное предприятие города Новосибирска "Пассажирское автотранспортное предприятие N 5". На 28 муниципальных автобусных маршрутах задействовано 169 автобусов, на 23 муниципальных таксомоторных маршрутах - 310 микроавтобусов.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Число вагонов подвижного состава МУП "Новосибирский метрополитен" составляет 88. Потребление электрической энергии данным предприятием составило в 2010 году 35165 тыс. </w:t>
      </w:r>
      <w:proofErr w:type="spellStart"/>
      <w:r w:rsidRPr="00D201AC">
        <w:rPr>
          <w:rFonts w:ascii="Times New Roman" w:hAnsi="Times New Roman" w:cs="Times New Roman"/>
          <w:sz w:val="16"/>
          <w:szCs w:val="16"/>
        </w:rPr>
        <w:t>кВт·</w:t>
      </w:r>
      <w:proofErr w:type="gramStart"/>
      <w:r w:rsidRPr="00D201AC">
        <w:rPr>
          <w:rFonts w:ascii="Times New Roman" w:hAnsi="Times New Roman" w:cs="Times New Roman"/>
          <w:sz w:val="16"/>
          <w:szCs w:val="16"/>
        </w:rPr>
        <w:t>ч</w:t>
      </w:r>
      <w:proofErr w:type="spellEnd"/>
      <w:proofErr w:type="gramEnd"/>
      <w:r w:rsidRPr="00D201AC">
        <w:rPr>
          <w:rFonts w:ascii="Times New Roman" w:hAnsi="Times New Roman" w:cs="Times New Roman"/>
          <w:sz w:val="16"/>
          <w:szCs w:val="16"/>
        </w:rPr>
        <w:t>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Основными способами энергосбережения и повышения энергетической эффективности в транспортном комплексе являются: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замена тяговых приводов трамвайных вагонов на </w:t>
      </w:r>
      <w:proofErr w:type="spellStart"/>
      <w:r w:rsidRPr="00D201AC">
        <w:rPr>
          <w:rFonts w:ascii="Times New Roman" w:hAnsi="Times New Roman" w:cs="Times New Roman"/>
          <w:sz w:val="16"/>
          <w:szCs w:val="16"/>
        </w:rPr>
        <w:t>энергоэффективные</w:t>
      </w:r>
      <w:proofErr w:type="spellEnd"/>
      <w:r w:rsidRPr="00D201AC">
        <w:rPr>
          <w:rFonts w:ascii="Times New Roman" w:hAnsi="Times New Roman" w:cs="Times New Roman"/>
          <w:sz w:val="16"/>
          <w:szCs w:val="16"/>
        </w:rPr>
        <w:t xml:space="preserve"> в ходе модернизации;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ввод в эксплуатацию подвижного состава с </w:t>
      </w:r>
      <w:proofErr w:type="spellStart"/>
      <w:r w:rsidRPr="00D201AC">
        <w:rPr>
          <w:rFonts w:ascii="Times New Roman" w:hAnsi="Times New Roman" w:cs="Times New Roman"/>
          <w:sz w:val="16"/>
          <w:szCs w:val="16"/>
        </w:rPr>
        <w:t>энергоэффективными</w:t>
      </w:r>
      <w:proofErr w:type="spellEnd"/>
      <w:r w:rsidRPr="00D201AC">
        <w:rPr>
          <w:rFonts w:ascii="Times New Roman" w:hAnsi="Times New Roman" w:cs="Times New Roman"/>
          <w:sz w:val="16"/>
          <w:szCs w:val="16"/>
        </w:rPr>
        <w:t xml:space="preserve"> тяговыми приводами;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 xml:space="preserve">мероприятия по замещению бензина и дизельного топлива, </w:t>
      </w:r>
      <w:proofErr w:type="gramStart"/>
      <w:r w:rsidRPr="00D201AC">
        <w:rPr>
          <w:rFonts w:ascii="Times New Roman" w:hAnsi="Times New Roman" w:cs="Times New Roman"/>
          <w:sz w:val="16"/>
          <w:szCs w:val="16"/>
        </w:rPr>
        <w:t>используемых</w:t>
      </w:r>
      <w:proofErr w:type="gramEnd"/>
      <w:r w:rsidRPr="00D201AC">
        <w:rPr>
          <w:rFonts w:ascii="Times New Roman" w:hAnsi="Times New Roman" w:cs="Times New Roman"/>
          <w:sz w:val="16"/>
          <w:szCs w:val="16"/>
        </w:rPr>
        <w:t xml:space="preserve"> транспортными средствами в качестве моторного топлива, природным газом, газовыми смесями, сжиженным углеводородным газом, электрической энергией.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2.7. Использование в качестве источников энергии</w:t>
      </w:r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вторичных энергетических ресурсов и (или)</w:t>
      </w:r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возобновляемых источников энергии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По данным 2011 года, использование в городе Новосибирске в качестве источников энергии вторичных энергетических ресурсов и (или) возобновляемых источников энергии является незначительным.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Способом обеспечения такого использования является включение соответствующих мероприятий в Программу, а также их закрепление в программах энергосбережения и повышения энергетической эффективности организаций с участием города Новосибирска и организаций, осуществляющих регулируемые виды деятельности на территории города Новосибирска.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3. Цели, задачи, целевые индикаторы Программы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Таблица 1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rPr>
          <w:rFonts w:ascii="Times New Roman" w:hAnsi="Times New Roman" w:cs="Times New Roman"/>
          <w:sz w:val="16"/>
          <w:szCs w:val="16"/>
        </w:rPr>
        <w:sectPr w:rsidR="00D201AC" w:rsidRPr="00D201AC" w:rsidSect="00D201AC">
          <w:pgSz w:w="11905" w:h="16838"/>
          <w:pgMar w:top="426" w:right="2096" w:bottom="568" w:left="567" w:header="0" w:footer="0" w:gutter="0"/>
          <w:cols w:space="720"/>
        </w:sectPr>
      </w:pPr>
    </w:p>
    <w:tbl>
      <w:tblPr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4139"/>
        <w:gridCol w:w="794"/>
        <w:gridCol w:w="71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64"/>
      </w:tblGrid>
      <w:tr w:rsidR="00D201AC" w:rsidRPr="00D201AC" w:rsidTr="00D201AC">
        <w:tc>
          <w:tcPr>
            <w:tcW w:w="62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30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Цель, задача</w:t>
            </w:r>
          </w:p>
        </w:tc>
        <w:tc>
          <w:tcPr>
            <w:tcW w:w="4139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Целевой индикатор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766" w:type="dxa"/>
            <w:gridSpan w:val="12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Значение целевого индикатора</w:t>
            </w:r>
          </w:p>
        </w:tc>
      </w:tr>
      <w:tr w:rsidR="00D201AC" w:rsidRPr="00D201AC" w:rsidTr="00D201AC">
        <w:tc>
          <w:tcPr>
            <w:tcW w:w="62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2010 год</w:t>
            </w:r>
          </w:p>
        </w:tc>
        <w:tc>
          <w:tcPr>
            <w:tcW w:w="7088" w:type="dxa"/>
            <w:gridSpan w:val="10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Период реализации Программы по годам</w:t>
            </w:r>
          </w:p>
        </w:tc>
        <w:tc>
          <w:tcPr>
            <w:tcW w:w="96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Всего по Программе</w:t>
            </w:r>
          </w:p>
        </w:tc>
      </w:tr>
      <w:tr w:rsidR="00D201AC" w:rsidRPr="00D201AC" w:rsidTr="00D201AC">
        <w:tc>
          <w:tcPr>
            <w:tcW w:w="62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6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D201AC" w:rsidRPr="00D201AC" w:rsidTr="00D201AC">
        <w:tc>
          <w:tcPr>
            <w:tcW w:w="15627" w:type="dxa"/>
            <w:gridSpan w:val="16"/>
          </w:tcPr>
          <w:p w:rsidR="00D201AC" w:rsidRPr="00D201AC" w:rsidRDefault="00D201A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 Эффективное и рациональное использование энергетических ресурсов на территории города Новосибирска</w:t>
            </w:r>
          </w:p>
        </w:tc>
      </w:tr>
      <w:tr w:rsidR="00D201AC" w:rsidRPr="00D201AC" w:rsidTr="00D201AC">
        <w:tc>
          <w:tcPr>
            <w:tcW w:w="62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304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на территории города Новосибирска</w:t>
            </w: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города Новосибирска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92,54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92,40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93,15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98,47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98,75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</w:tr>
      <w:tr w:rsidR="00D201AC" w:rsidRPr="00D201AC" w:rsidTr="00D201AC">
        <w:tc>
          <w:tcPr>
            <w:tcW w:w="62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города Новосибирска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59,85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61,89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66,75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72,68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73,57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74,46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75,36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75,36</w:t>
            </w:r>
          </w:p>
        </w:tc>
      </w:tr>
      <w:tr w:rsidR="00D201AC" w:rsidRPr="00D201AC" w:rsidTr="00D201AC">
        <w:tc>
          <w:tcPr>
            <w:tcW w:w="62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города Новосибирска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75,08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78,19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</w:tr>
      <w:tr w:rsidR="00D201AC" w:rsidRPr="00D201AC" w:rsidTr="00D201AC">
        <w:tc>
          <w:tcPr>
            <w:tcW w:w="62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города Новосибирска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75,08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78,19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</w:tr>
      <w:tr w:rsidR="00D201AC" w:rsidRPr="00D201AC" w:rsidTr="00D201AC">
        <w:tc>
          <w:tcPr>
            <w:tcW w:w="62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города Новосибирска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201AC" w:rsidRPr="00D201AC" w:rsidTr="00D201AC">
        <w:tc>
          <w:tcPr>
            <w:tcW w:w="62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города Новосибирска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0,98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0,98</w:t>
            </w:r>
          </w:p>
        </w:tc>
      </w:tr>
      <w:tr w:rsidR="00D201AC" w:rsidRPr="00D201AC" w:rsidTr="00D201AC">
        <w:tc>
          <w:tcPr>
            <w:tcW w:w="624" w:type="dxa"/>
            <w:vMerge w:val="restart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в муниципальном секторе</w:t>
            </w: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 общей площади)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/кв. м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32,60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32,71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34,86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34,35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33,91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33,48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33,05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32,63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32,21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31,79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31,79</w:t>
            </w:r>
          </w:p>
        </w:tc>
      </w:tr>
      <w:tr w:rsidR="00D201AC" w:rsidRPr="00D201AC" w:rsidTr="00D201AC">
        <w:tc>
          <w:tcPr>
            <w:tcW w:w="62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расчете на 1 кв. м общей площади)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Гкал/кв. м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0,1365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0,1406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0,1138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0,1121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0,1107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0,1093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0,1078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0,1065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0,1051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0,1038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0,1038</w:t>
            </w:r>
          </w:p>
        </w:tc>
      </w:tr>
      <w:tr w:rsidR="00D201AC" w:rsidRPr="00D201AC" w:rsidTr="00D201AC">
        <w:tc>
          <w:tcPr>
            <w:tcW w:w="62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куб. м/чел.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130,29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58,70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89,32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87,70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87,53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87,35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87,18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87,01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86,84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86,66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86,66</w:t>
            </w:r>
          </w:p>
        </w:tc>
      </w:tr>
      <w:tr w:rsidR="00D201AC" w:rsidRPr="00D201AC" w:rsidTr="00D201AC">
        <w:tc>
          <w:tcPr>
            <w:tcW w:w="62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расход горячей воды на снабжение органов местного самоуправления и муниципальных учреждений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(в расчете на 1 человека)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куб. м/чел.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17,98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18,87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22,09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21,69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21,65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21,61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21,57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21,52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21,48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21,43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21,43</w:t>
            </w:r>
          </w:p>
        </w:tc>
      </w:tr>
      <w:tr w:rsidR="00D201AC" w:rsidRPr="00D201AC" w:rsidTr="00D201AC">
        <w:tc>
          <w:tcPr>
            <w:tcW w:w="62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 энергетических обследований органов местного самоуправления и муниципальных учреждений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715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723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723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723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723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687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723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723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723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723</w:t>
            </w:r>
          </w:p>
        </w:tc>
      </w:tr>
      <w:tr w:rsidR="00D201AC" w:rsidRPr="00D201AC" w:rsidTr="00D201AC">
        <w:tc>
          <w:tcPr>
            <w:tcW w:w="62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энергосервисных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Программы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</w:tr>
      <w:tr w:rsidR="00D201AC" w:rsidRPr="00D201AC" w:rsidTr="00D201AC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энергосервисных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794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14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64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</w:tr>
      <w:tr w:rsidR="00D201AC" w:rsidRPr="00D201AC" w:rsidTr="00D201AC">
        <w:tc>
          <w:tcPr>
            <w:tcW w:w="624" w:type="dxa"/>
            <w:vMerge w:val="restart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GoBack"/>
            <w:bookmarkEnd w:id="2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 в МКД (в расчете на 1 кв. м общей площади)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/кв. м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405,51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395,86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405,79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375,61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346,66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320,88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299,93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</w:tr>
      <w:tr w:rsidR="00D201AC" w:rsidRPr="00D201AC" w:rsidTr="00D201AC">
        <w:tc>
          <w:tcPr>
            <w:tcW w:w="62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тепловой энергии в МКД (в расчете на 1 кв. м общей площади)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Гкал/кв. м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D201AC" w:rsidRPr="00D201AC" w:rsidTr="00D201AC">
        <w:tc>
          <w:tcPr>
            <w:tcW w:w="62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холодной воды в МКД (в расчете на 1 жителя)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куб. м/чел.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4,19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3,83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3,66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3,55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D201AC" w:rsidRPr="00D201AC" w:rsidTr="00D201AC">
        <w:tc>
          <w:tcPr>
            <w:tcW w:w="62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горячей воды в МКД (в расчете на 1 жителя)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куб. м/чел.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4,44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3,13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2,95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2,77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2,69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</w:tr>
      <w:tr w:rsidR="00D201AC" w:rsidRPr="00D201AC" w:rsidTr="00D201AC">
        <w:tc>
          <w:tcPr>
            <w:tcW w:w="62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природного газа в МКД с индивидуальными системами газового отопления (в расчете на 1 кв. м общей площади)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тыс. куб. м/кв. м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0,233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0,233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0,232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0,232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0,232</w:t>
            </w:r>
          </w:p>
        </w:tc>
      </w:tr>
      <w:tr w:rsidR="00D201AC" w:rsidRPr="00D201AC" w:rsidTr="00D201AC">
        <w:tc>
          <w:tcPr>
            <w:tcW w:w="62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природного газа в МКД с иными системами теплоснабжения (в расчете на 1 жителя)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тыс. куб. м/чел.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0,292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0,292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0,291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0,291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0,290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0,290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0,290</w:t>
            </w:r>
          </w:p>
        </w:tc>
      </w:tr>
      <w:tr w:rsidR="00D201AC" w:rsidRPr="00D201AC" w:rsidTr="00D201AC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nil"/>
              <w:bottom w:val="nil"/>
            </w:tcBorders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суммарный расход энергетических ресурсов в МКД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т.у.т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./кв. м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265,17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258,73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267,76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247,85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228,75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211,73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197,90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140,5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140,5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140,5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140,5</w:t>
            </w:r>
          </w:p>
        </w:tc>
      </w:tr>
      <w:tr w:rsidR="00D201AC" w:rsidRPr="00D201AC" w:rsidTr="00D201AC">
        <w:tc>
          <w:tcPr>
            <w:tcW w:w="624" w:type="dxa"/>
            <w:vMerge/>
            <w:tcBorders>
              <w:top w:val="nil"/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nil"/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Доля МКД, в отношении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проведено энергетическое обследование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</w:tr>
      <w:tr w:rsidR="00D201AC" w:rsidRPr="00D201AC" w:rsidTr="00D201AC">
        <w:tc>
          <w:tcPr>
            <w:tcW w:w="624" w:type="dxa"/>
            <w:vMerge/>
            <w:tcBorders>
              <w:top w:val="nil"/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nil"/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электрической энергии,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в МКД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201AC" w:rsidRPr="00D201AC" w:rsidTr="00D201AC">
        <w:tc>
          <w:tcPr>
            <w:tcW w:w="624" w:type="dxa"/>
            <w:vMerge/>
            <w:tcBorders>
              <w:top w:val="nil"/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nil"/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тепловой энергии, расчеты за которую осуществляются с использованием коллективных (общедомовых) приборов учета, в общем объеме тепловой энергии, потребляемой (используемой) в МКД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94,35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</w:tr>
      <w:tr w:rsidR="00D201AC" w:rsidRPr="00D201AC" w:rsidTr="00D201AC">
        <w:tc>
          <w:tcPr>
            <w:tcW w:w="624" w:type="dxa"/>
            <w:vMerge/>
            <w:tcBorders>
              <w:top w:val="nil"/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nil"/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Доля объема воды, расчеты за которую осуществляются с использованием коллективных (общедомовых) приборов учета, в общем объеме воды, потребляемой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(используемой) в МКД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</w:tr>
      <w:tr w:rsidR="00D201AC" w:rsidRPr="00D201AC" w:rsidTr="00D201AC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nil"/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природного газа, расчеты за который осуществляются с использованием коллективных (общедомовых) приборов учета, в общем объеме природного газа, потребляемого (используемого) в МКД</w:t>
            </w:r>
          </w:p>
        </w:tc>
        <w:tc>
          <w:tcPr>
            <w:tcW w:w="794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4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201AC" w:rsidRPr="00D201AC" w:rsidTr="00D201AC">
        <w:tc>
          <w:tcPr>
            <w:tcW w:w="624" w:type="dxa"/>
            <w:vMerge w:val="restart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т.у.т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./млн. Гкал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141100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145600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139200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142400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147500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147100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146900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130500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130500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130500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130500</w:t>
            </w:r>
          </w:p>
        </w:tc>
      </w:tr>
      <w:tr w:rsidR="00D201AC" w:rsidRPr="00D201AC" w:rsidTr="00D201AC">
        <w:tc>
          <w:tcPr>
            <w:tcW w:w="62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т.у.т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./Гкал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0,165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0,1642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0,1628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0,1627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0,1645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0,1645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0,1645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0,1505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0,1505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0,1505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0,1505</w:t>
            </w:r>
          </w:p>
        </w:tc>
      </w:tr>
      <w:tr w:rsidR="00D201AC" w:rsidRPr="00D201AC" w:rsidTr="00D201AC">
        <w:tc>
          <w:tcPr>
            <w:tcW w:w="62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/куб. м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6,029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5,936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6,429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6,330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6,232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6,135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6,040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</w:tr>
      <w:tr w:rsidR="00D201AC" w:rsidRPr="00D201AC" w:rsidTr="00D201AC">
        <w:tc>
          <w:tcPr>
            <w:tcW w:w="62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18,26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17,72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22,73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22,76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22,78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22,81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22,84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21,41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21,41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21,41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21,41</w:t>
            </w:r>
          </w:p>
        </w:tc>
      </w:tr>
      <w:tr w:rsidR="00D201AC" w:rsidRPr="00D201AC" w:rsidTr="00D201AC">
        <w:tc>
          <w:tcPr>
            <w:tcW w:w="62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потерь воды при ее передаче в общем объеме переданной воды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24,04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27,35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23,20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</w:tr>
      <w:tr w:rsidR="00D201AC" w:rsidRPr="00D201AC" w:rsidTr="00D201AC">
        <w:tc>
          <w:tcPr>
            <w:tcW w:w="62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/тыс. куб. м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0,74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0,76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D201AC" w:rsidRPr="00D201AC" w:rsidTr="00D201AC">
        <w:tc>
          <w:tcPr>
            <w:tcW w:w="62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/куб. м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0,62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D201AC" w:rsidRPr="00D201AC" w:rsidTr="00D201AC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</w:t>
            </w:r>
          </w:p>
        </w:tc>
        <w:tc>
          <w:tcPr>
            <w:tcW w:w="794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/кв. м</w:t>
            </w:r>
          </w:p>
        </w:tc>
        <w:tc>
          <w:tcPr>
            <w:tcW w:w="714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1,514</w:t>
            </w:r>
          </w:p>
        </w:tc>
        <w:tc>
          <w:tcPr>
            <w:tcW w:w="70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1,489</w:t>
            </w:r>
          </w:p>
        </w:tc>
        <w:tc>
          <w:tcPr>
            <w:tcW w:w="708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1,711</w:t>
            </w:r>
          </w:p>
        </w:tc>
        <w:tc>
          <w:tcPr>
            <w:tcW w:w="70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1,235</w:t>
            </w:r>
          </w:p>
        </w:tc>
        <w:tc>
          <w:tcPr>
            <w:tcW w:w="70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1,232</w:t>
            </w:r>
          </w:p>
        </w:tc>
        <w:tc>
          <w:tcPr>
            <w:tcW w:w="70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1,229</w:t>
            </w:r>
          </w:p>
        </w:tc>
        <w:tc>
          <w:tcPr>
            <w:tcW w:w="708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1,227</w:t>
            </w:r>
          </w:p>
        </w:tc>
        <w:tc>
          <w:tcPr>
            <w:tcW w:w="70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1,225</w:t>
            </w:r>
          </w:p>
        </w:tc>
        <w:tc>
          <w:tcPr>
            <w:tcW w:w="70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1,222</w:t>
            </w:r>
          </w:p>
        </w:tc>
        <w:tc>
          <w:tcPr>
            <w:tcW w:w="709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1,220</w:t>
            </w:r>
          </w:p>
        </w:tc>
        <w:tc>
          <w:tcPr>
            <w:tcW w:w="964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1,220</w:t>
            </w:r>
          </w:p>
        </w:tc>
      </w:tr>
      <w:tr w:rsidR="00D201AC" w:rsidRPr="00D201AC" w:rsidTr="00D201AC">
        <w:tc>
          <w:tcPr>
            <w:tcW w:w="62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304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в транспортном комплексе</w:t>
            </w: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Экономия электрической энергии, снижение ее потребления и потерь в транспортном комплексе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0,81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0,76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</w:tr>
      <w:tr w:rsidR="00D201AC" w:rsidRPr="00D201AC" w:rsidTr="00D201AC">
        <w:tc>
          <w:tcPr>
            <w:tcW w:w="62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Экономия тепловой энергии, снижение ее потребления и потерь в транспортном комплексе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тыс. Гкал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0,81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0,81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0,81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0,76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</w:tr>
      <w:tr w:rsidR="00D201AC" w:rsidRPr="00D201AC" w:rsidTr="00D201AC">
        <w:tc>
          <w:tcPr>
            <w:tcW w:w="62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201AC" w:rsidRPr="00D201AC" w:rsidTr="00D201AC">
        <w:tc>
          <w:tcPr>
            <w:tcW w:w="62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транспортных средств с автономным источником электрического питания, используемых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71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D201AC" w:rsidRPr="00D201AC" w:rsidRDefault="00D201AC">
      <w:pPr>
        <w:rPr>
          <w:rFonts w:ascii="Times New Roman" w:hAnsi="Times New Roman" w:cs="Times New Roman"/>
          <w:sz w:val="16"/>
          <w:szCs w:val="16"/>
        </w:rPr>
        <w:sectPr w:rsidR="00D201AC" w:rsidRPr="00D201AC" w:rsidSect="00D201AC">
          <w:pgSz w:w="16838" w:h="11905" w:orient="landscape"/>
          <w:pgMar w:top="426" w:right="2096" w:bottom="568" w:left="567" w:header="0" w:footer="0" w:gutter="0"/>
          <w:cols w:space="720"/>
        </w:sect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Таблица 2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Информация о порядке расчета значений</w:t>
      </w:r>
    </w:p>
    <w:p w:rsidR="00D201AC" w:rsidRPr="00D201AC" w:rsidRDefault="00D201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целевых индикаторов Программы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35"/>
        <w:gridCol w:w="6009"/>
        <w:gridCol w:w="2438"/>
      </w:tblGrid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индикатора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Методика расчета (плановых и фактических значений)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Источник получения данных</w:t>
            </w:r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города Новосибирска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(Объем потребления (использования) на территории города Новосибирска электрической энергии, расчеты за которую осуществляются с использованием приборов учета, тыс.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/общий объем потребления (использования) на территории города Новосибирска электрической энергии, тыс.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кВт·ч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) x 100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Территориальный орган Федеральной службы государственной статистики по Новосибирской области (далее -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Новосибирскстат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города Новосибирска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(Объем потребления (использования) на территории города Новосибирска тепловой энергии, расчеты за которую осуществляются с использованием приборов учета, Гкал/общий объем потребления (использования) на территории города Новосибирска тепловой энергии, Гкал) x 100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Новосибирскстат</w:t>
            </w:r>
            <w:proofErr w:type="spellEnd"/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города Новосибирска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(Объем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тыс. куб. м/общий объем потребления (использования) на территории города Новосибирска холодной воды, тыс. куб. м) x 100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Новосибирскстат</w:t>
            </w:r>
            <w:proofErr w:type="spellEnd"/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города Новосибирска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(Объем потребления (использования) на территории города Новосибирска горячей воды, расчеты за которую осуществляются с использованием приборов учета, тыс. куб. м/общий объем потребления (использования) на территории города Новосибирска горячей воды, тыс. куб. м) x 100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Новосибирскстат</w:t>
            </w:r>
            <w:proofErr w:type="spellEnd"/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города Новосибирска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(Объем потребления (использования) на территории города Новосибирска природного газа, расчеты за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которую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осуществляются с использованием приборов учета, тыс. куб. м/общий объем потребления (использования) на территории города Новосибирска природного газа, тыс. куб. м) x 100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Новосибирскстат</w:t>
            </w:r>
            <w:proofErr w:type="spellEnd"/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города Новосибирска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(Объем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города Новосибирска,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т.у.т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./общий объем энергетических ресурсов, произведенных на территории города Новосибирска,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т.у.т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.) x 100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Новосибирскстат</w:t>
            </w:r>
            <w:proofErr w:type="spellEnd"/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 общей площади)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Объем потребления электрической энергии в органах местного самоуправления и муниципальных учреждениях,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/площадь размещения органов местного самоуправления и муниципальных учреждений, кв. м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Мэрия города Новосибирска и муниципальные учреждения</w:t>
            </w:r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расчете на 1 кв. м общей площади)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Объем потребления тепловой энергии в органах местного самоуправления и муниципальных учреждениях, Гкал/площадь размещения органов местного самоуправления и муниципальных учреждений, кв. м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Мэрия города Новосибирска и муниципальные учреждения</w:t>
            </w:r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Объем потребления холодной воды в органах местного самоуправления и муниципальных учреждениях, куб. м/количество работников органов местного самоуправления и муниципальных учреждений, чел.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Мэрия города Новосибирска и муниципальные учреждения</w:t>
            </w:r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расход горячей воды на снабжение органов местного самоуправления и муниципальных учреждений (в расчете на 1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человека)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Объем потребления горячей воды в органах местного самоуправления и муниципальных учреждениях, куб. м/количество работников органов местного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 и муниципальных учреждений, чел.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Мэрия города Новосибирска и муниципальные учреждения</w:t>
            </w:r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 энергетических обследований органов местного самоуправления и муниципальных учреждений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 обследований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Мэрия города Новосибирска и муниципальные учреждения</w:t>
            </w:r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энергосервисных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Программы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(Планируемая экономия энергетических ресурсов и воды в стоимостном выражении в результате реализации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энергосервисных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договоров (контрактов), заключенных органами местного самоуправления и муниципальными учреждениями, тыс. руб./объем бюджетных ассигнований, предусмотренный в бюджете города на реализацию Программы в отчетном году, тыс. руб.) x 100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Мэрия города Новосибирска и муниципальные учреждения</w:t>
            </w:r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энергосервисных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 договоров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Мэрия города Новосибирска и муниципальные учреждения</w:t>
            </w:r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 в МКД (в расчете на 1 кв. м общей площади)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Объем потребления (использования) электрической энергии в МКД, расположенных на территории города Новосибирска,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/площадь МКД на территории города Новосибирска, кв. м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Ресурсоснабжающие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и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Новосибирскстат</w:t>
            </w:r>
            <w:proofErr w:type="spellEnd"/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тепловой энергии в МКД (в расчете на 1 кв. м общей площади)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Объем потребления (использования) тепловой энергии в МКД, расположенных на территории города Новосибирска, Гкал/площадь МКД на территории города Новосибирска, кв. м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Ресурсоснабжающие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и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Новосибирскстат</w:t>
            </w:r>
            <w:proofErr w:type="spellEnd"/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холодной воды в МКД (в расчете на 1 жителя)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Объем потребления (использования) холодной воды в МКД, расположенных на территории города Новосибирска, куб. м/количество жителей, проживающих в МКД, расположенных на территории города Новосибирска, чел.)</w:t>
            </w:r>
            <w:proofErr w:type="gramEnd"/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Ресурсоснабжающие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и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Новосибирскстат</w:t>
            </w:r>
            <w:proofErr w:type="spellEnd"/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горячей воды в МКД (в расчете на 1 жителя)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Объем потребления (использования) горячей воды в МКД, расположенных на территории города Новосибирска, куб. м/количество жителей, проживающих в МКД, расположенных на территории города Новосибирска, чел.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Ресурсоснабжающие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и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Новосибирскстат</w:t>
            </w:r>
            <w:proofErr w:type="spellEnd"/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природного газа в МКД с индивидуальными системами газового отопления (в расчете на 1 кв. м общей площади)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Объем потребления (использования) природного газа в МКД с индивидуальными системами газового отопления,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расположенных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города Новосибирска, тыс. куб. м/площадь МКД с индивидуальными системами газового отопления на территории города Новосибирска, кв. м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Ресурсоснабжающие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и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Новосибирскстат</w:t>
            </w:r>
            <w:proofErr w:type="spellEnd"/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природного газа в МКД с иными системами теплоснабжения (в расчете на 1 жителя)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Объем природного газа, потребляемого (используемого) в МКД с иными системами теплоснабжения, расположенных на территории города Новосибирска, тыс. куб. м/количество жителей, проживающих в МКД с иными системами теплоснабжения на территории города Новосибирска, чел.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Ресурсоснабжающие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и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Новосибирскстат</w:t>
            </w:r>
            <w:proofErr w:type="spellEnd"/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суммарный расход энергетических ресурсов в МКД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Суммарный объем потребления (использования) энергетических ресурсов в МКД, расположенных на территории города Новосибирска,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т.у.т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./площадь МКД на территории города Новосибирска, кв. м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Ресурсоснабжающие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и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Новосибирскстат</w:t>
            </w:r>
            <w:proofErr w:type="spellEnd"/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Доля МКД, в отношении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проведено энергетическое обследование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(Количество МКД, в отношении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проведено энергетическое обследование/общее количество МКД, расположенных на территории города Новосибирска) x 100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Новосибирскстат</w:t>
            </w:r>
            <w:proofErr w:type="spellEnd"/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электрической энергии, расчеты за которую осуществляются с использованием коллективных (общедомовых) приборов учета, в общем объеме электрической энергии, потребляемой в МКД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(Объем потребления (использования) в МКД электрической энергии, расчеты за которую осуществляются с использованием приборов учета, тыс.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/общий объем потребления (использования) в МКД электрической энергии, тыс.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кВт·ч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) x 100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Ресурсоснабжающие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и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Новосибирскстат</w:t>
            </w:r>
            <w:proofErr w:type="spellEnd"/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тепловой энергии, расчеты за которую осуществляются с использованием коллективных (общедомовых) приборов учета, в общем объеме тепловой энергии, потребляемой в МКД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(Объем потребления (использования) в МКД тепловой энергии, расчеты за которую осуществляются с использованием приборов учета, Гкал/общий объем потребления (использования) в МКД тепловой энергии, Гкал) x 100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Ресурсоснабжающие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и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Новосибирскстат</w:t>
            </w:r>
            <w:proofErr w:type="spellEnd"/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воды, расчеты за которую осуществляются с использованием коллективных (общедомовых) приборов учета, в общем объеме воды, потребляемой в МКД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(Объем потребления (использования) в МКД воды, расчеты за которую осуществляются с использованием приборов учета, тыс. куб. м/общий объем потребления (использования) в МКД воды, тыс. куб. м) x 100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Ресурсоснабжающие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и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Новосибирскстат</w:t>
            </w:r>
            <w:proofErr w:type="spellEnd"/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объема природного газа, расчеты за который осуществляются с использованием коллективных (общедомовых) приборов учета, в общем объеме природного газа, потребляемого в МКД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(Объем потребления (использования) в МКД природного газа, расчеты за который осуществляется с использованием приборов учета, тыс. куб. м/общий объем потребления (использования) в МКД природного газа, тыс. куб. м) x 100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Ресурсоснабжающие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и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Новосибирскстат</w:t>
            </w:r>
            <w:proofErr w:type="spellEnd"/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Объем потребления топлива на выработку тепловой энергии тепловыми электростанциями на территории муниципального образования,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т.у.т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./объем выработки тепловой энергии тепловыми электростанциями на территории муниципального образования, млн. Гкал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Новосибирскстат</w:t>
            </w:r>
            <w:proofErr w:type="spellEnd"/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Объем потребления топлива на выработку тепловой энергии котельными на территории муниципального образования,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т.у.т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./объем выработки тепловой энергии котельными на территории города Новосибирска, Гкал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Новосибирскстат</w:t>
            </w:r>
            <w:proofErr w:type="spellEnd"/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Объем потребления электрической энергии для передачи тепловой энергии в системах теплоснабжения на территории города Новосибирска, тыс.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/объем транспортировки теплоносителя в системе теплоснабжения на территории города Новосибирска, тыс. куб. м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Новосибирскстат</w:t>
            </w:r>
            <w:proofErr w:type="spellEnd"/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(Объем потерь тепловой энергии при ее передаче на территории города Новосибирска, Гкал/общий объем передаваемой тепловой энергии на территории города Новосибирска, Гкал) x 100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Новосибирскстат</w:t>
            </w:r>
            <w:proofErr w:type="spellEnd"/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Доля потерь воды при ее передаче в общем объеме переданной воды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(Объем потерь воды при ее передаче на территории города Новосибирска, тыс. куб. м/сумма общего объема потребления (использования) на территории города Новосибирска горячей воды, тыс. куб. м, общего объема потребления (использования) на территории города Новосибирска холодной воды, тыс. куб. м и объема потерь воды при ее передаче на территории города Новосибирска, тыс. куб. м) x 100</w:t>
            </w:r>
            <w:proofErr w:type="gramEnd"/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Новосибирскстат</w:t>
            </w:r>
            <w:proofErr w:type="spellEnd"/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Объем потребления электрической энергии для передачи воды в системах водоснабжения на территории города Новосибирска, тыс.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кВт·ч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/сумма общего объема потребления (использования) на территории города Новосибирска горячей воды, тыс. куб. м, общего объема потребления (использования) на территории города Новосибирска холодной воды, тыс. куб. м и объема потерь воды при ее передаче на территории города Новосибирска, тыс. куб. м</w:t>
            </w:r>
            <w:proofErr w:type="gramEnd"/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Новосибирскстат</w:t>
            </w:r>
            <w:proofErr w:type="spellEnd"/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Объем потребления электрической энергии в системах водоотведения на территории города Новосибирска, тыс.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/общий объем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водоотведенной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воды на территории города Новосибирска, куб. м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Новосибирскстат</w:t>
            </w:r>
            <w:proofErr w:type="spellEnd"/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используемой в системах уличного освещения (на 1 кв. м освещаемой площади с уровнем освещенности, соответствующим установленным нормативам)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Объем потребления электрической энергии в системах уличного освещения на территории города Новосибирска,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/общая площадь уличного освещения территории города Новосибирска на конец года, кв. м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МКУ "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Горсвет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Экономия электрической энергии, снижение ее потребления,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потерь в транспортном комплексе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Разница между потреблением электрической энергии в транспортном комплексе в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2010 году и потреблением электрической энергии в транспортном комплексе в отчетном году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Мэрия города Новосибирска</w:t>
            </w:r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Экономия тепловой энергии, снижение ее потребления, потерь в транспортном комплексе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Разница между потреблением тепловой энергии в транспортном комплексе в 2010 году и потреблением тепловой энергии в транспортном комплексе в отчетном году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Мэрия города Новосибирска</w:t>
            </w:r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 транспортных средств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Мэрия города Новосибирска</w:t>
            </w:r>
          </w:p>
        </w:tc>
      </w:tr>
      <w:tr w:rsidR="00D201AC" w:rsidRPr="00D201AC">
        <w:tc>
          <w:tcPr>
            <w:tcW w:w="62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535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6009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 транспортных средств</w:t>
            </w:r>
          </w:p>
        </w:tc>
        <w:tc>
          <w:tcPr>
            <w:tcW w:w="2438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Мэрия города Новосибирска</w:t>
            </w:r>
          </w:p>
        </w:tc>
      </w:tr>
    </w:tbl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4. Перечень мероприятий Программы</w:t>
      </w:r>
    </w:p>
    <w:p w:rsidR="00D201AC" w:rsidRPr="00D201AC" w:rsidRDefault="00D201A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201AC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56" w:history="1">
        <w:r w:rsidRPr="00D201AC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D201AC">
        <w:rPr>
          <w:rFonts w:ascii="Times New Roman" w:hAnsi="Times New Roman" w:cs="Times New Roman"/>
          <w:sz w:val="16"/>
          <w:szCs w:val="16"/>
        </w:rPr>
        <w:t xml:space="preserve"> мэрии г. Новосибирска</w:t>
      </w:r>
      <w:proofErr w:type="gramEnd"/>
    </w:p>
    <w:p w:rsidR="00D201AC" w:rsidRPr="00D201AC" w:rsidRDefault="00D201A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от 03.09.2019 N 3293)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331"/>
        <w:gridCol w:w="1587"/>
        <w:gridCol w:w="907"/>
        <w:gridCol w:w="687"/>
        <w:gridCol w:w="772"/>
        <w:gridCol w:w="744"/>
        <w:gridCol w:w="716"/>
        <w:gridCol w:w="857"/>
        <w:gridCol w:w="739"/>
        <w:gridCol w:w="709"/>
        <w:gridCol w:w="709"/>
        <w:gridCol w:w="708"/>
        <w:gridCol w:w="850"/>
        <w:gridCol w:w="993"/>
        <w:gridCol w:w="1247"/>
        <w:gridCol w:w="794"/>
      </w:tblGrid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Цель, задача, мероприятие</w:t>
            </w:r>
          </w:p>
        </w:tc>
        <w:tc>
          <w:tcPr>
            <w:tcW w:w="158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90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491" w:type="dxa"/>
            <w:gridSpan w:val="10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Период реализации Программы по годам</w:t>
            </w:r>
          </w:p>
        </w:tc>
        <w:tc>
          <w:tcPr>
            <w:tcW w:w="993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Всего по Программе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Срок исполнения мероприятия, годы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1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4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D201AC" w:rsidRPr="00D201AC" w:rsidTr="00D201AC">
        <w:tc>
          <w:tcPr>
            <w:tcW w:w="16200" w:type="dxa"/>
            <w:gridSpan w:val="17"/>
          </w:tcPr>
          <w:p w:rsidR="00D201AC" w:rsidRPr="00D201AC" w:rsidRDefault="00D201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 Эффективное и рациональное использование энергетических ресурсов на территории города Новосибирска</w:t>
            </w:r>
          </w:p>
        </w:tc>
      </w:tr>
      <w:tr w:rsidR="00D201AC" w:rsidRPr="00D201AC" w:rsidTr="00D201AC">
        <w:tc>
          <w:tcPr>
            <w:tcW w:w="16200" w:type="dxa"/>
            <w:gridSpan w:val="17"/>
          </w:tcPr>
          <w:p w:rsidR="00D201AC" w:rsidRPr="00D201AC" w:rsidRDefault="00D201A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1.1. Энергосбережение и повышение энергетической эффективности на территории города Новосибирска</w:t>
            </w: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Выполнение комплекса мероприятий по стимулированию рационального использования энергетических ресурсов, информированию потребителей о возможностях энергосбережения и повышения энергетической эффективности, повышению доступности информации о способах энергосбережения и повышения энергетической эффективности, а также о результатах деятельности в этой области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ДЭЖКХ</w:t>
            </w:r>
          </w:p>
        </w:tc>
        <w:tc>
          <w:tcPr>
            <w:tcW w:w="794" w:type="dxa"/>
            <w:tcBorders>
              <w:bottom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1,13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0,748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0,305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0,1871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3,0901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1,13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0,748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0,305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0,1871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3,0901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1,13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0,748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0,305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0,1871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3,0901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331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мониторинга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 объема электрической энергии, отпущенной (реализованной) потребителям, в том числе объема электрической энергии, счета за который выставлены по показаниям приборов учета, установленных у потребителей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мероприят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ДЭЖКХ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2015 -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</w:tc>
      </w:tr>
      <w:tr w:rsidR="00D201AC" w:rsidRPr="00D201AC" w:rsidTr="00D201AC"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1.1.3</w:t>
            </w:r>
          </w:p>
        </w:tc>
        <w:tc>
          <w:tcPr>
            <w:tcW w:w="2331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Осуществление мониторинга общего объема тепловой энергии, отпущенной (реализованной) потребителям, в том числе объема тепловой энергии, счета за который выставлены по показаниям приборов учета, установленных у потребителей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ДЭЖКХ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2015 - 2020</w:t>
            </w:r>
          </w:p>
        </w:tc>
      </w:tr>
      <w:tr w:rsidR="00D201AC" w:rsidRPr="00D201AC" w:rsidTr="00D201AC"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2331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Осуществление мониторинга общего объема холодной воды, отпущенной (реализованной) потребителям, в том числе объема холодной воды, счета за который выставлены по показаниям приборов учета, установленных у потребителей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ДЭЖКХ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2015 - 2020</w:t>
            </w:r>
          </w:p>
        </w:tc>
      </w:tr>
      <w:tr w:rsidR="00D201AC" w:rsidRPr="00D201AC" w:rsidTr="00D201AC"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2331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Осуществление мониторинга общего объема горячей воды, отпущенной (реализованной) потребителям, в том числе объема горячей воды, счета за который выставлены по показаниям приборов учета, установленных у потребителей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ДЭЖКХ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2015 - 2020</w:t>
            </w:r>
          </w:p>
        </w:tc>
      </w:tr>
      <w:tr w:rsidR="00D201AC" w:rsidRPr="00D201AC" w:rsidTr="00D201AC"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1.1.6</w:t>
            </w:r>
          </w:p>
        </w:tc>
        <w:tc>
          <w:tcPr>
            <w:tcW w:w="2331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Осуществление мониторинга общего объема природного газа, отпущенного (реализованного) потребителям, в том числе объема природного газа, счета за который выставлены по показаниям приборов учета, установленных у потребителей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ДЭЖКХ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2015 - 2020</w:t>
            </w:r>
          </w:p>
        </w:tc>
      </w:tr>
      <w:tr w:rsidR="00D201AC" w:rsidRPr="00D201AC" w:rsidTr="00D201AC"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1.1.7</w:t>
            </w:r>
          </w:p>
        </w:tc>
        <w:tc>
          <w:tcPr>
            <w:tcW w:w="2331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комплекса мероприятий по увеличению доли энергетических ресурсов, производимых с использованием возобновляемых источников энергии и вторичных энергетических ресурсов, в общем объеме энергетических ресурсов, производимых на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 города Новосибирска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ДЭЖКХ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2011 - 2020</w:t>
            </w: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1.1.8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Разработка системы программного обеспечения "Управление энергосбережением" и создание автоматизированных рабочих мест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систем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ДЭЖКХ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2011 - 2014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4,58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6,87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4,58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6,87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11,74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4,58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6,87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11,74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1.1.9</w:t>
            </w:r>
          </w:p>
        </w:tc>
        <w:tc>
          <w:tcPr>
            <w:tcW w:w="2331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Выполнение комплекса мероприятий по выявлению бесхозяйных объектов недвижимого имущества, используемых для передачи электрической и тепловой энергии, газа,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города Новосибирска на такие бесхозяйные объекты недвижимого имущества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ДЭЖКХ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2011 - 2020</w:t>
            </w:r>
          </w:p>
        </w:tc>
      </w:tr>
      <w:tr w:rsidR="00D201AC" w:rsidRPr="00D201AC" w:rsidTr="00D201AC"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1.1.10</w:t>
            </w:r>
          </w:p>
        </w:tc>
        <w:tc>
          <w:tcPr>
            <w:tcW w:w="2331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Выполнение комплекса мероприятий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газа, воды, с момента выявления таких объектов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ДЭЖКХ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2011 - 2020</w:t>
            </w:r>
          </w:p>
        </w:tc>
      </w:tr>
      <w:tr w:rsidR="00D201AC" w:rsidRPr="00D201AC" w:rsidTr="00D201AC">
        <w:tc>
          <w:tcPr>
            <w:tcW w:w="850" w:type="dxa"/>
            <w:vMerge w:val="restart"/>
            <w:tcBorders>
              <w:right w:val="nil"/>
            </w:tcBorders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  <w:tcBorders>
              <w:left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Итого по подпункту 1.1: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1,42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5,328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0,305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7,59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0,1871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14,8301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  <w:tcBorders>
              <w:righ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  <w:tcBorders>
              <w:lef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1,42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5,328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0,305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7,59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0,1871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14,8301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16200" w:type="dxa"/>
            <w:gridSpan w:val="17"/>
          </w:tcPr>
          <w:p w:rsidR="00D201AC" w:rsidRPr="00D201AC" w:rsidRDefault="00D201A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 Энергосбережение и повышение энергетической эффективности в муниципальном секторе</w:t>
            </w: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комплекса энергосберегающих мероприятий в системах освещения объектов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организаций с участием муниципального образования города Новосибирска, подведомственных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замена ламп накаливания в системах внутреннего освещения компактными люминесцентными лампами;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замена разрядных ртутных ламп высокого давления в системах наружного освещения натриевыми лампами;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применение фотореле для управления временем работы осветительных установок систем освещения;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замена существующей электромагнитной пускорегулирующей аппаратуры люминесцентных ламп на электронные пускорегулирующие аппараты (балласты);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замена электрических индукционных счетчиков на электронные с целью уменьшения потерь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2011 - 2014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0,11750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0,1490625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0,1515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0,15891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2,35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9,54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12,424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10,65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34,964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2,35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9,54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12,424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10,65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34,964</w:t>
            </w:r>
          </w:p>
        </w:tc>
        <w:tc>
          <w:tcPr>
            <w:tcW w:w="1247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Внедрение комплекса энергосберегающих мероприятий в системах освещения объектов организаций с участием муниципального образования города Новосибирска, подведомственных УФКС: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замена ламп накаливания в системах внутреннего освещения компактными люминесцентными лампами;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замена разрядных ртутных ламп высокого давления в системах наружного освещения натриевыми лампами;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применение фотореле для управления временем работы осветительных установок систем освещения;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замена существующей электромагнитной пускорегулирующей аппаратуры люминесцентных ламп на электронные пускорегулирующие аппараты (балласты)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УФКС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2011 - 2012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0,08857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0,092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0,61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1,106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1,716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0,61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1,106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1,716</w:t>
            </w:r>
          </w:p>
        </w:tc>
        <w:tc>
          <w:tcPr>
            <w:tcW w:w="1247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комплекса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энергосберегающих мероприятий в системах освещения объектов организаций с участием муниципального образования города Новосибирска, подведомственных УК: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замена ламп накаливания в системах внутреннего освещения компактными люминесцентными лампами;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замена разрядных ртутных ламп высокого давления в системах наружного освещения натриевыми лампами;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применение фотореле для управления временем работы осветительных установок систем освещения;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замена существующей электромагнитной пускорегулирующей аппаратуры люминесцентных ламп на электронные пускорегулирующие аппараты (балласты)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2011 -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2012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0,089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0,62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0,62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1.2.4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Внедрение комплекса энергосберегающих мероприятий в системах освещения объектов организаций с участием муниципального образования города Новосибирска, подведомственных КДМ: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замена ламп накаливания в системах внутреннего освещения компактными люминесцентными лампами;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замена разрядных ртутных ламп высокого давления в системах наружного освещения натриевыми лампами;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применение фотореле для управления временем работы осветительных установок систем освещения;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замена существующей электромагнитной пускорегулирующей аппаратуры люминесцентных ламп на электронные пускорегулирующие аппараты (балласты)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КДМ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2011 - 2012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0,008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0,0675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0,135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0,175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0,135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0,175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1.2.5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комплекса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энергосберегающих мероприятий в системах освещения объектов организаций с участием муниципального образования города Новосибирска, подведомственных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ДКСиМП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замена ламп накаливания в системах внутреннего освещения компактными люминесцентными лампами;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замена разрядных ртутных ламп высокого давления в системах наружного освещения натриевыми лампами;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применение фотореле для управления временем работы осветительных установок систем освещения;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замена существующей электромагнитной пускорегулирующей аппаратуры люминесцентных ламп на электронные пускорегулирующие аппараты (балласты)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ДКСиМП</w:t>
            </w:r>
            <w:proofErr w:type="spellEnd"/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2013 -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2014, 2018 - 2020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0,112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0,114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0,137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2,16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1,68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1,572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3,026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10,838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2,16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1,68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3,84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1,572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3,026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6,998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1.2.6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Внедрение комплекса энергосберегающих мероприятий в системах освещения объектов организаций с участием муниципального образования города Новосибирска, подведомственных ДСП: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замена ламп накаливания в системах внутреннего освещения компактными люминесцентными лампами;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замена разрядных ртутных ламп высокого давления в системах наружного освещения натриевыми лампами;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применение фотореле для управления временем работы осветительных установок систем освещения;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замена существующей электромагнитной пускорегулирующей аппаратуры люминесцентных ламп на электронные пускорегулирующие аппараты (балласты)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67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67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67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67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ДСП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2011,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2017 - 2020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0,0495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0,99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0,99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0,99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0,99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1.2.7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автоматизированных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узлов управления системами отопления на объектах организаций с участием муниципального образования города Новосибирска, подведомственных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, в том числе: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терморегуляторов на системе горячего водоснабжения закрытого типа и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термосмесителей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на системе горячего водоснабжения открытого типа;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установка автоматизированных узлов управления приточными установками системы вентиляции;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установка пластиковых окон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2012 -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0,81308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1,03775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17,28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29,271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41,51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88,061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17,28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29,271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41,51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88,061</w:t>
            </w:r>
          </w:p>
        </w:tc>
        <w:tc>
          <w:tcPr>
            <w:tcW w:w="1247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1.2.8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Установка автоматизированных узлов управления системами отопления на объектах организаций с участием муниципального образования города Новосибирска, подведомственных УФКС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УФКС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0,5506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2,753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2,753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2,753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2,753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1.2.9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Установка автоматизированных узлов управления системами отопления на объектах организаций с участием муниципального образования города Новосибирска, подведомственных УК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0,6405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2,562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2,562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2,562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2,562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1.2.10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Установка автоматизированных узлов управления системами отопления на объектах организаций с участием муниципального образования города Новосибирска, подведомственных КДМ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КДМ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0,948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0,948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0,948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0,948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1.2.11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автоматизированных узлов управления системами отопления на объектах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организаций с участием муниципального образования города Новосибирска, подведомственных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ДКСиМП</w:t>
            </w:r>
            <w:proofErr w:type="spellEnd"/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ДКСиМП</w:t>
            </w:r>
            <w:proofErr w:type="spellEnd"/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2013 - 2014, 2018,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0,962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0,984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0,825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10,58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11,81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26,33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10,58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11,81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22,39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3,94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1.2.12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экономичной водоразборной арматуры с проведением организационных мероприятий по контролю за непроизводительным расходованием воды (монтаж фильтрационных установок замкнутого типа на бассейны, установка регуляторов давления и расхода на системы горячего и холодного водоснабжения) и стимулированию экономии путем материального поощрения персонала на объектах организаций с участием муниципального образования города Новосибирска, подведомственных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2012 - 2014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0,134865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1,456667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0,132571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4,37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4,64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4,37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4,64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1.2.13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экономичной водоразборной арматуры с проведением организационных мероприятий по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контролю за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непроизводительным расходованием воды и стимулированию экономии путем материального поощрения персонала на объектах организаций с участием муниципального образования города Новосибирска, подведомственных УФКС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УФКС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0,0877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0,263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0,263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0,263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0,263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1.2.14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экономичной водоразборной арматуры с проведением организационных мероприятий по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контролю за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непроизводительным расходованием воды и стимулированию экономии путем материального поощрения персонала на объектах организаций с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участием муниципального образования города Новосибирска, подведомственных УК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0,107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0,429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0,429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0,429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0,429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1.2.15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экономичной водоразборной арматуры с проведением организационных мероприятий по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контролю за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непроизводительным расходованием воды и стимулированию экономии путем материального поощрения персонала на объектах организаций с участием муниципального образования города Новосибирска, подведомственных КДМ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КДМ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0,09604438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0,576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0,576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0,576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0,576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1.2.16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экономичной водоразборной арматуры с проведением организационных мероприятий по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контролю за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непроизводительным расходованием воды и стимулированию экономии путем материального поощрения персонала на объектах организаций с участием муниципального образования города Новосибирска, подведомственных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ДКСиМП</w:t>
            </w:r>
            <w:proofErr w:type="spellEnd"/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ДКСиМП</w:t>
            </w:r>
            <w:proofErr w:type="spellEnd"/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2013 - 2014, 2018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0,141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1,68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1,41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1,68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1,41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3,09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1.2.17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энергетических обследований объектов организаций с участием муниципального образования города Новосибирска, подведомственных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521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67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521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67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521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67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521 </w:t>
            </w:r>
            <w:hyperlink w:anchor="P5467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521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2011 - 2013,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2017 - 2020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0,082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0,12187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37,94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0,975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40,915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37,94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0,975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40,915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1.2.18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Проведение энергетических обследований объектов организаций с участием муниципального образования города Новосибирска, подведомственных УФКС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УФКС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2011 - 2012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0,046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0,20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1.2.19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Проведение энергетических обследований объектов организаций с участием муниципального образования города Новосибирска, подведомственных УК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2011 - 2012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4,348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4,548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4,348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4,548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1.2.20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Проведение энергетических обследований объектов организаций с участием муниципального образования города Новосибирска, подведомственных КДМ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КДМ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2011 - 2012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0,08096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2,268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2,468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2,268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2,468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1.2.21</w:t>
            </w:r>
          </w:p>
        </w:tc>
        <w:tc>
          <w:tcPr>
            <w:tcW w:w="2331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энергетических обследований объектов организаций с участием муниципального образования города Новосибирска, подведомственных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ДКСиМП</w:t>
            </w:r>
            <w:proofErr w:type="spellEnd"/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67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67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67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192 </w:t>
            </w:r>
            <w:hyperlink w:anchor="P5467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24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ДКСиМП</w:t>
            </w:r>
            <w:proofErr w:type="spellEnd"/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2017 - 2020</w:t>
            </w: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1.2.22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Проведение энергетических обследований объектов организаций с участием муниципального образования города Новосибирска, подведомственных ДСП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67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67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67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67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ДСП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2011,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2017 - 2020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1.2.23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Замена приборов учета тепловой энергии в организациях с участием муниципального образования города Новосибирска, подведомственных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2012 - 2013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0,1483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0,1075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12,16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3,44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12,16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3,44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1.2.24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Замена приборов учета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тепловой энергии в организациях с участием муниципального образования города Новосибирска, подведомственных УФКС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УФКС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1.2.25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Замена приборов учета тепловой энергии в организациях с участием муниципального образования города Новосибирска, подведомственных УК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0,1151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0,753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0,753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0,753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0,753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1.2.26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Замена приборов учета тепловой энергии в организациях с участием муниципального образования города Новосибирска, подведомственных КДМ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КДМ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0,13124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1.2.27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Замена приборов учета тепловой энергии в организациях с участием муниципального образования города Новосибирска, подведомственных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ДКСиМП</w:t>
            </w:r>
            <w:proofErr w:type="spellEnd"/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ДКСиМП</w:t>
            </w:r>
            <w:proofErr w:type="spellEnd"/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2019 - 2020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1,16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1,56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1,16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1,56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1.2.28</w:t>
            </w:r>
          </w:p>
        </w:tc>
        <w:tc>
          <w:tcPr>
            <w:tcW w:w="2331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органами местного самоуправления и муниципальными учреждениями города Новосибирска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энергосервисных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договоров (контрактов)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ДО,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ДКСиМП</w:t>
            </w:r>
            <w:proofErr w:type="spellEnd"/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2015 - 2017,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2019, 2020</w:t>
            </w:r>
          </w:p>
        </w:tc>
      </w:tr>
      <w:tr w:rsidR="00D201AC" w:rsidRPr="00D201AC" w:rsidTr="00D201AC">
        <w:tc>
          <w:tcPr>
            <w:tcW w:w="850" w:type="dxa"/>
            <w:vMerge w:val="restart"/>
            <w:tcBorders>
              <w:right w:val="nil"/>
            </w:tcBorders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  <w:tcBorders>
              <w:left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Итого по подпункту 1.2: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7,25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100,041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71,70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2,322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7,486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256,499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  <w:tcBorders>
              <w:righ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  <w:tcBorders>
              <w:lef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7,25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100,041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71,70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243,891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  <w:tcBorders>
              <w:righ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  <w:tcBorders>
              <w:lef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2,322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7,486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12,608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16200" w:type="dxa"/>
            <w:gridSpan w:val="17"/>
          </w:tcPr>
          <w:p w:rsidR="00D201AC" w:rsidRPr="00D201AC" w:rsidRDefault="00D201A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1.3. Энергосбережение и повышение энергетической эффективности в жилищном фонде</w:t>
            </w: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Внедрение комплекса энергосберегающих мероприятий в системах освещения мест общего пользования и наружного освещения: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замена ламп накаливания компактными люминесцентными лампами и компактными светодиодными лампами;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замена разрядных ртутных ламп высокого давления в системах наружного освещения натриевыми лампами;</w:t>
            </w:r>
          </w:p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применение фотореле для управления временем работы осветительных установок систем освещения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1385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776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818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7443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Собственники помещений в МКД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2011 - 2020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0,03229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0,01384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0,01383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0,01383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0,01385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0,01384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0,01386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0,01386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0,01386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0,01386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44,72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10,74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10,87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11,31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13,25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7,54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7,54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7,54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7,54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7,54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128,59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44,72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10,74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10,87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11,31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13,25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7,54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7,54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7,54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7,54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7,54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128,59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Установка и замена индивидуальных приборов учета электрической энергии в жилых помещениях муниципального жилищного фонда города Новосибирска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6115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ДЭЖКХ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2016 - 2020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0,117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6,117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0,117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6,117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1.3.3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Установка автоматизированных узлов управления системами отопления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1385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738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738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738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738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4420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Собственники помещений в МКД, ДЭЖКХ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2011 - 2020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0,91877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0,89257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0,89257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0,89257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0,89257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0,87867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0,87867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0,8780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0,94071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0,94071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1272,49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658,72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658,72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658,72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658,72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13,18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13,18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13,17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13,17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23,17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3983,24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1272,49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658,72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658,72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658,72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658,72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13,18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13,18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13,17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13,17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13,17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3973,24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1.3.4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и замена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индивидуальных приборов учета горячего и холодного водоснабжения в жилых помещениях муниципального жилищного фонда города Новосибирска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476000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1750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1136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1384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1384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1384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484638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Собственники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помещений в МКД, ДЭЖКХ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2011,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2013 - 2020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0,004234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0,002014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2017,58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9,43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3,5245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6,92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2,332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6,92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6,92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2064,3065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2,27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9,43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3,5245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6,92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2,332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6,92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6,92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48,9965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2015,31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2015,31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1.3.5</w:t>
            </w:r>
          </w:p>
        </w:tc>
        <w:tc>
          <w:tcPr>
            <w:tcW w:w="2331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Установка коллективных (общедомовых) приборов учета природного газа в МКД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Собственники помещений в МКД</w:t>
            </w: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2015,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2018 - 2020</w:t>
            </w: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1.3.6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Проведение энергетических обследований МКД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1406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1406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1406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1406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5626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Собственники помещений в МКД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2011 - 2014, 2017, 2018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42,18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42,18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42,18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42,18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168,72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42,18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42,18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42,18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42,18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168,72</w:t>
            </w:r>
          </w:p>
        </w:tc>
        <w:tc>
          <w:tcPr>
            <w:tcW w:w="1247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1.3.7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Установка коллективных (общедомовых) приборов учета используемой электрической энергии в МКД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7727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8168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Собственники помещений в МКД, ДЭЖКХ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2011, 2017,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310,33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310,33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бюджет города </w:t>
            </w:r>
            <w:hyperlink w:anchor="P5464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309,08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309,08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1.3.8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Установка коллективных (общедомовых) приборов учета используемой тепловой энергии в МКД (с учетом транзитных трубопроводов)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3752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3756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Собственники помещений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МКД, ДЭЖКХ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2011 - 2014, 2018 - 2020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0,5325986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0,5399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2001,33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55,6845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145,8535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12,98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1,0798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2220,0878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80,6245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80,6245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3,02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55,6845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65,229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12,98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1,0798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141,1533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1998,31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1998,31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1.3.9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Установка коллективных (общедомовых) приборов учета используемой тепловой энергии, горячей и холодной воды в МКД с учетом модернизации внутридомовых инженерных сетей в домах с транзитными коммуникациями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Собственники помещений в МКД, ДЭЖКХ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2015 - 2017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1,038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1,4914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0,8354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15,568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10,44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0,8354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26,8434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бюджет города </w:t>
            </w:r>
            <w:hyperlink w:anchor="P5466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11,968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8,34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0,5627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20,8707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3,60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2,10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0,2727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5,9727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1.3.10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Установка коллективных (общедомовых) приборов учета используемой холодной воды в МКД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6951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Собственники помещений в МКД,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ДЭЖКХ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2011, 2017, 2018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348,73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348,73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бюджет города </w:t>
            </w:r>
            <w:hyperlink w:anchor="P5464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1,18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1,18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347,55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347,55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1.3.11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Установка коллективных (общедомовых) приборов учета используемой горячей воды в МКД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2376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2459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Собственники помещений в МКД, ДЭЖКХ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2011, 2017, 2018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119,38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119,38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бюджет города </w:t>
            </w:r>
            <w:hyperlink w:anchor="P5464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118,80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118,80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1.3.12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Модернизация внутридомовых инженерных сетей с целью создания технической возможности установки коллективных (общедомовых) приборов учета используемой тепловой энергии, горячей и холодной воды в домах с транзитными коммуникациями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ДЭЖКХ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0,6241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4,369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4,369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4,369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4,369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1.3.13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Установка приборов учета тепловой энергии и воды в муниципальных общежитиях города Новосибирска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общежитий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ДЭЖКХ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2011 - 2012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0,2586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2,24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9,74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бюджет города </w:t>
            </w:r>
            <w:hyperlink w:anchor="P5465" w:history="1">
              <w:r w:rsidRPr="00D201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2,24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9,74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  <w:tcBorders>
              <w:right w:val="nil"/>
            </w:tcBorders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  <w:tcBorders>
              <w:left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Итого по подпункту 1.3: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6164,24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769,5645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862,6235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734,62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695,4315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38,34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29,9754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24,2388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30,71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40,71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9390,4537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  <w:tcBorders>
              <w:righ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  <w:tcBorders>
              <w:lef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57,9245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70,229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22,41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15,4925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15,52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8,9827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3,5288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239,8875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  <w:tcBorders>
              <w:righ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  <w:tcBorders>
              <w:lef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80,6245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4,369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84,9935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  <w:tcBorders>
              <w:righ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  <w:tcBorders>
              <w:lef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6148,44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711,64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711,77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712,21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675,57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22,82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20,9927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20,71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20,71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20,71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9065,5727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16200" w:type="dxa"/>
            <w:gridSpan w:val="17"/>
          </w:tcPr>
          <w:p w:rsidR="00D201AC" w:rsidRPr="00D201AC" w:rsidRDefault="00D201A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1.4. Энергосбережение и повышение энергетической эффективности в системах коммунальной инфраструктуры</w:t>
            </w: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Внедрение комплекса энергосберегающих мероприятий, реализуемого в рамках программы энергосбережения АО "СИБЭКО" с целью повышения эффективности использования электрической энергии, снижения ее потребления и потерь на источниках электрической и тепловой энергии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АО "СИБЭКО"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2011 - 2013, 2015 - 2019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77,52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59,97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59,97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2,36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23,711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20,145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0,049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0,0784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77,52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59,97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59,97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2,36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23,711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20,145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0,049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0,0784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243,8034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77,52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59,97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59,97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2,36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23,711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20,145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0,049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0,0784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243,8034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1.4.2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Внедрение комплекса энергосберегающих мероприятий, реализуемого в рамках программы энергосбережения АО "РЭС" с целью повышения эффективности использования электрической энергии, снижения ее потребления и потерь в электрических сетях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АО "РЭС"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2011 - 2020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3,34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5,28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5,30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1,32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1,74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1,78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1,83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1,87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3,34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5,28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5,30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1,32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1,74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1,78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1,83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1,87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22,48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3,34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5,28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5,30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1,32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1,74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1,78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1,83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1,87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22,48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1.4.3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комплекса энергосберегающих мероприятий, реализуемого в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рамках программы энергосбережения МУП "Электросеть" с целью повышения эффективности использования электрической энергии, снижения ее потребления и потерь в электрических сетях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МУП "Электросеть"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2011 - 2014, 2016 -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22,30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22,80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12,207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22,30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22,80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12,207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309,407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22,30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22,80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12,207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309,407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1.4.4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Внедрение комплекса энергосберегающих мероприятий, реализуемого в рамках программы энергосбережения ОАО "НГТЭ" с целью повышения эффективности использования электрической энергии, снижения ее потребления и потерь в системах транспорта и распределения тепловой энергии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ОАО "НГТЭ"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2011 - 2013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335,65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334,40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25,90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335,65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334,40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25,90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695,95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335,65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334,40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25,90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695,95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1.4.5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Внедрение комплекса энергосберегающих мероприятий, реализуемого в рамках плана мероприятий по энергосбережению МУП "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Горводоканал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" с целью повышения эффективности использования электрической энергии, снижения ее потребления и потерь в системах водоснабжения и водоотведения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МУП "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Горводоканал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2011 - 2014, 2016 - 2020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58,00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69,00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58,00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69,00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247,7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58,00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69,00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247,7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1.4.6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Внедрение комплекса энергосберегающих мероприятий, реализуемого в рамках программы энергосбережения МКУ "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Горсвет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" с целью повышения эффективности использования электрической энергии, снижения ее потребления и потерь в системе городского освещения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МКУ "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Горсвет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2011 - 2014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2,05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6,54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6,54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6,54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2,05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6,54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6,54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6,54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21,67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2,05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6,54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6,54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6,54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21,67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1.4.7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комплекса энергосберегающих мероприятий, реализуемого в рамках программы энергосбережения ОАО "НГТЭ" с целью повышения эффективности использования тепловой энергии, снижения ее потребления и потерь в системах транспорта и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распределения тепловой энергии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ОАО "НГТЭ"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2011 - 2013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595,95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575,90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476,80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595,95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575,90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476,80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1648,65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млн.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595,95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575,90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476,80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1648,65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1.4.8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Внедрение комплекса энергосберегающих мероприятий, реализуемого в рамках плана мероприятий по энергосбережению МУП "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Горводоканал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" с целью повышения эффективности использования тепловой энергии, снижения ее потребления и потерь в системах водоснабжения и водоотведения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МУП "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Горводоканал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2011 - 2014, 2016 - 2020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1,43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1,43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30,91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1,43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30,91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1.4.9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Внедрение комплекса энергосберегающих мероприятий, реализуемого в рамках программы энергосбережения ОАО "НГТЭ" с целью повышения эффективности использования воды, снижения ее потребления и потерь в системах транспорта и распределения тепловой энергии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ОАО "НГТЭ"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2011 - 2013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211,8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211,8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211,8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211,8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211,8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211,8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635,4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211,8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211,8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211,8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635,4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1.4.10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Внедрение комплекса энергосберегающих мероприятий, реализуемого в рамках плана мероприятий по энергосбережению МУП "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Горводоканал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" с целью повышения эффективности использования воды, снижения ее потребления и потерь в системах водоснабжения и водоотведения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МУП "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Горводоканал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2011 - 2013, 2016 - 2020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35,20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12,40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49,40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35,20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12,40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49,40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179,8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35,20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12,40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49,40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179,8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1.4.11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Внедрение комплекса энергосберегающих мероприятий, реализуемого в рамках программы энергосбережения АО "СИБЭКО" с целью снижения топлива на источниках электрической и тепловой энергии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АО "СИБЭКО"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2011 - 2018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941,22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649,99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525,56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166,41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383,779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231,214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224,417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203,377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941,22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649,99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525,56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166,41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383,779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231,214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224,417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203,377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3325,967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941,22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649,99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525,56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166,41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383,779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231,214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224,417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203,377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3325,967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1.4.12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комплекса энергосберегающих мероприятий, реализуемого в рамках плана мероприятий по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энергосбережению МУП "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Горводоканал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" с целью снижения потребления топлива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МУП "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Горводоканал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2011 - 2014, 2018 - 2020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28,50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28,50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28,50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28,50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28,50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28,50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28,50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28,50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172,9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28,50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28,50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28,50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28,50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172,9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Итого по подпункту 1.4: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2317,26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1981,23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1482,47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238,89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386,149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327,052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268,202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327,606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100,9084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104,87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7534,6374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2317,26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1981,23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1482,47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238,89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386,149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327,052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268,202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327,606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100,9084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104,87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7534,6374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16200" w:type="dxa"/>
            <w:gridSpan w:val="17"/>
          </w:tcPr>
          <w:p w:rsidR="00D201AC" w:rsidRPr="00D201AC" w:rsidRDefault="00D201A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1.5. Энергосбережение и повышение энергетической эффективности в транспортном комплексе</w:t>
            </w: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1.5.1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комплекса энергосберегающих мероприятий, реализуемого в рамках плана мероприятий по обеспечению эффективного использования и снижения потребления электрической энергии, тепловой энергии, воды, горюче-смазочных материалов организациями, подведомственными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ДТиДБК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, с целью повышения эффективности использования электрической энергии, снижения ее потребления и потерь в транспортном комплексе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Организации, подведомственные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ДТиДБК</w:t>
            </w:r>
            <w:proofErr w:type="spellEnd"/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2015, 2017, 2019, 2020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3,40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3,13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1,94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1,12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0,555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0,554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3,40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3,13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1,94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1,12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0,555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0,554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12,159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3,40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3,13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1,94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1,12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0,555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0,554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12,159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1.5.2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Внедрение комплекса энергосберегающих мероприятий, реализуемого в рамках перечня программных мероприятий по энергосбережению и повышению энергетической эффективности на 2010 - 2014 годы МУП "Новосибирский метрополитен" с целью повышения эффективности использования электрической энергии, снижения ее потребления и потерь в транспортном комплексе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МУП "Новосибирский метрополитен"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2011 - 2014,</w:t>
            </w:r>
          </w:p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5,02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11,05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5,02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11,05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22,57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5,02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11,05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22,57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1.5.3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комплекса энергосберегающих мероприятий, реализуемого в рамках плана мероприятий по обеспечению эффективного использования и снижения потребления электрической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энергии, тепловой энергии, воды, горюче-смазочных материалов организациями, подведомственными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ДТиДБК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, с целью повышения эффективности использования тепловой энергии, снижения ее потребления и потерь в транспортном комплексе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Организации, подведомственные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ДТиДБК</w:t>
            </w:r>
            <w:proofErr w:type="spellEnd"/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2011 - 2015, 2017, 2019, 2020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0,958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0,973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0,958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0,973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4,021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0,958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0,973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4,021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1.5.4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Внедрение комплекса энергосберегающих мероприятий, реализуемого в рамках перечня программных мероприятий по энергосбережению и повышению энергетической эффективности на 2010 - 2014 годы МУП "Новосибирский метрополитен" с целью повышения эффективности использования тепловой энергии, снижения ее потребления и потерь в транспортном комплексе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МУП "Новосибирский метрополитен"</w:t>
            </w: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2011 - 2015, 2017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0,92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0,92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1.5.5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комплекса энергосберегающих мероприятий, реализуемого в рамках плана мероприятий по обеспечению эффективного использования и снижения потребления электрической энергии, тепловой энергии, воды, горюче-смазочных материалов организациями, подведомственными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ДТиДБК</w:t>
            </w:r>
            <w:proofErr w:type="spell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, с целью повышения эффективности использования воды, снижения ее потребления и потерь в транспортном комплексе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Организации, подведомственные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ДТиДБК</w:t>
            </w:r>
            <w:proofErr w:type="spellEnd"/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2011 - 2015, 2017, 2019, 2020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0,331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0,331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0,331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0,331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1,912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0,331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0,331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1,912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1.5.6</w:t>
            </w:r>
          </w:p>
        </w:tc>
        <w:tc>
          <w:tcPr>
            <w:tcW w:w="2331" w:type="dxa"/>
            <w:vMerge w:val="restart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замещению бензина и дизельного топлива,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используемых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транспортными средствами в качестве моторного топлива, природным газом, газовыми смесями, сжиженным углеводородным газом, электрической энергией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7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Организации, подведомственные </w:t>
            </w: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ДТиДБК</w:t>
            </w:r>
            <w:proofErr w:type="spellEnd"/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2015 - 2017, 2019, 2020</w:t>
            </w: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1247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  <w:tcBorders>
              <w:right w:val="nil"/>
            </w:tcBorders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  <w:tcBorders>
              <w:left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Итого по подпункту 1.5: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Сумма затрат, в том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млн. </w:t>
            </w: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9,96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5,76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5,09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1,77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2,044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2,058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41,982</w:t>
            </w:r>
          </w:p>
        </w:tc>
        <w:tc>
          <w:tcPr>
            <w:tcW w:w="1247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  <w:tcBorders>
              <w:righ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  <w:tcBorders>
              <w:lef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9,96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5,76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5,09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1,77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2,044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2,058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41,982</w:t>
            </w:r>
          </w:p>
        </w:tc>
        <w:tc>
          <w:tcPr>
            <w:tcW w:w="1247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  <w:tcBorders>
              <w:right w:val="nil"/>
            </w:tcBorders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  <w:tcBorders>
              <w:left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Итого по пункту 1: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8500,13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2870,9607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2416,0585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1057,89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1083,5376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365,392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298,6774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354,1668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136,4624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155,124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17238,3994</w:t>
            </w:r>
          </w:p>
        </w:tc>
        <w:tc>
          <w:tcPr>
            <w:tcW w:w="1247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  <w:tcBorders>
              <w:righ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  <w:tcBorders>
              <w:lef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24,47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163,2907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135,434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101,70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15,6796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15,52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8,9827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3,5288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498,6058</w:t>
            </w:r>
          </w:p>
        </w:tc>
        <w:tc>
          <w:tcPr>
            <w:tcW w:w="1247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  <w:tcBorders>
              <w:righ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  <w:tcBorders>
              <w:lef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80,6245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4,369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84,9935</w:t>
            </w:r>
          </w:p>
        </w:tc>
        <w:tc>
          <w:tcPr>
            <w:tcW w:w="1247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  <w:tcBorders>
              <w:righ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  <w:tcBorders>
              <w:lef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8475,66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2707,67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2200,0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956,19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1063,489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349,872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289,6947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350,638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126,4624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135,124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16654,8001</w:t>
            </w:r>
          </w:p>
        </w:tc>
        <w:tc>
          <w:tcPr>
            <w:tcW w:w="1247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 w:val="restart"/>
            <w:tcBorders>
              <w:right w:val="nil"/>
            </w:tcBorders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  <w:tcBorders>
              <w:left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Итого по Программе:</w:t>
            </w: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Сумма затрат, в том числе: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8500,13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2870,9607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2416,0585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1057,89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1083,5376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365,392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298,6774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354,1668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136,4624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155,124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17238,3994</w:t>
            </w:r>
          </w:p>
        </w:tc>
        <w:tc>
          <w:tcPr>
            <w:tcW w:w="1247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  <w:tcBorders>
              <w:righ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  <w:tcBorders>
              <w:lef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24,47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163,2907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135,434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101,70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15,6796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15,52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8,9827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3,5288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498,6058</w:t>
            </w:r>
          </w:p>
        </w:tc>
        <w:tc>
          <w:tcPr>
            <w:tcW w:w="1247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  <w:tcBorders>
              <w:righ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  <w:tcBorders>
              <w:lef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80,6245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4,369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84,9935</w:t>
            </w:r>
          </w:p>
        </w:tc>
        <w:tc>
          <w:tcPr>
            <w:tcW w:w="1247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850" w:type="dxa"/>
            <w:vMerge/>
            <w:tcBorders>
              <w:righ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vMerge/>
            <w:tcBorders>
              <w:left w:val="nil"/>
            </w:tcBorders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68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8475,66</w:t>
            </w:r>
          </w:p>
        </w:tc>
        <w:tc>
          <w:tcPr>
            <w:tcW w:w="772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2707,67</w:t>
            </w:r>
          </w:p>
        </w:tc>
        <w:tc>
          <w:tcPr>
            <w:tcW w:w="74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2200,0</w:t>
            </w:r>
          </w:p>
        </w:tc>
        <w:tc>
          <w:tcPr>
            <w:tcW w:w="716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956,19</w:t>
            </w:r>
          </w:p>
        </w:tc>
        <w:tc>
          <w:tcPr>
            <w:tcW w:w="85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1063,489</w:t>
            </w:r>
          </w:p>
        </w:tc>
        <w:tc>
          <w:tcPr>
            <w:tcW w:w="73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349,872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289,6947</w:t>
            </w:r>
          </w:p>
        </w:tc>
        <w:tc>
          <w:tcPr>
            <w:tcW w:w="70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350,638</w:t>
            </w:r>
          </w:p>
        </w:tc>
        <w:tc>
          <w:tcPr>
            <w:tcW w:w="708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126,4624</w:t>
            </w:r>
          </w:p>
        </w:tc>
        <w:tc>
          <w:tcPr>
            <w:tcW w:w="850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135,124</w:t>
            </w:r>
          </w:p>
        </w:tc>
        <w:tc>
          <w:tcPr>
            <w:tcW w:w="99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16654,8001</w:t>
            </w:r>
          </w:p>
        </w:tc>
        <w:tc>
          <w:tcPr>
            <w:tcW w:w="1247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01AC" w:rsidRPr="00D201AC" w:rsidRDefault="00D201AC">
      <w:pPr>
        <w:rPr>
          <w:rFonts w:ascii="Times New Roman" w:hAnsi="Times New Roman" w:cs="Times New Roman"/>
          <w:sz w:val="16"/>
          <w:szCs w:val="16"/>
        </w:rPr>
        <w:sectPr w:rsidR="00D201AC" w:rsidRPr="00D201AC" w:rsidSect="00D201AC">
          <w:pgSz w:w="16838" w:h="11905" w:orient="landscape"/>
          <w:pgMar w:top="426" w:right="2096" w:bottom="568" w:left="567" w:header="0" w:footer="0" w:gutter="0"/>
          <w:cols w:space="720"/>
        </w:sect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Примечания: 1. Итоговые суммы затрат могут иметь расхождения за счет округления средней стоимости единицы.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5464"/>
      <w:bookmarkEnd w:id="3"/>
      <w:r w:rsidRPr="00D201AC">
        <w:rPr>
          <w:rFonts w:ascii="Times New Roman" w:hAnsi="Times New Roman" w:cs="Times New Roman"/>
          <w:sz w:val="16"/>
          <w:szCs w:val="16"/>
        </w:rPr>
        <w:t>2. &lt;*&gt; - средства на погашение процентной ставки по кредитам на установку приборов учета используемых энергетических ресурсов;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5465"/>
      <w:bookmarkEnd w:id="4"/>
      <w:r w:rsidRPr="00D201AC">
        <w:rPr>
          <w:rFonts w:ascii="Times New Roman" w:hAnsi="Times New Roman" w:cs="Times New Roman"/>
          <w:sz w:val="16"/>
          <w:szCs w:val="16"/>
        </w:rPr>
        <w:t>&lt;**&gt; - с учетом кредиторской задолженности за 2011 год;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5466"/>
      <w:bookmarkEnd w:id="5"/>
      <w:r w:rsidRPr="00D201AC">
        <w:rPr>
          <w:rFonts w:ascii="Times New Roman" w:hAnsi="Times New Roman" w:cs="Times New Roman"/>
          <w:sz w:val="16"/>
          <w:szCs w:val="16"/>
        </w:rPr>
        <w:t>&lt;***&gt; - в том числе оплата муниципальной доли за жилые помещения;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5467"/>
      <w:bookmarkEnd w:id="6"/>
      <w:r w:rsidRPr="00D201AC">
        <w:rPr>
          <w:rFonts w:ascii="Times New Roman" w:hAnsi="Times New Roman" w:cs="Times New Roman"/>
          <w:sz w:val="16"/>
          <w:szCs w:val="16"/>
        </w:rPr>
        <w:t>&lt;****&gt; - финансирование осуществляется в рамках текущей деятельности исполнителя мероприятия.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5. Механизм реализации Программы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Реализация Программы осуществляется ее ответственным исполнителем совместно с исполнителями мероприятий Программы в соответствии с законодательством, муниципальными правовыми актами города Новосибирска.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Ответственный исполнитель Программы: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координирует и контролирует действия исполнителей Программы по выполнению мероприятий Программы;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организует при необходимости внесение изменений в Программу.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Исполнители мероприятий Программы: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планируют работу по реализации Программы;</w:t>
      </w:r>
    </w:p>
    <w:p w:rsidR="00D201AC" w:rsidRPr="00D201AC" w:rsidRDefault="00D20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реализуют мероприятия в рамках Программы.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6. Финансовое обеспечение Программы</w:t>
      </w:r>
    </w:p>
    <w:p w:rsidR="00D201AC" w:rsidRPr="00D201AC" w:rsidRDefault="00D201A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201AC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57" w:history="1">
        <w:r w:rsidRPr="00D201AC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D201AC">
        <w:rPr>
          <w:rFonts w:ascii="Times New Roman" w:hAnsi="Times New Roman" w:cs="Times New Roman"/>
          <w:sz w:val="16"/>
          <w:szCs w:val="16"/>
        </w:rPr>
        <w:t xml:space="preserve"> мэрии г. Новосибирска</w:t>
      </w:r>
      <w:proofErr w:type="gramEnd"/>
    </w:p>
    <w:p w:rsidR="00D201AC" w:rsidRPr="00D201AC" w:rsidRDefault="00D201A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201AC">
        <w:rPr>
          <w:rFonts w:ascii="Times New Roman" w:hAnsi="Times New Roman" w:cs="Times New Roman"/>
          <w:sz w:val="16"/>
          <w:szCs w:val="16"/>
        </w:rPr>
        <w:t>от 03.09.2019 N 3293)</w:t>
      </w: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154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753"/>
        <w:gridCol w:w="867"/>
        <w:gridCol w:w="1259"/>
      </w:tblGrid>
      <w:tr w:rsidR="00D201AC" w:rsidRPr="00D201AC" w:rsidTr="00D201AC">
        <w:tc>
          <w:tcPr>
            <w:tcW w:w="623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54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3303" w:type="dxa"/>
            <w:gridSpan w:val="11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млн. рублей</w:t>
            </w:r>
          </w:p>
        </w:tc>
      </w:tr>
      <w:tr w:rsidR="00D201AC" w:rsidRPr="00D201AC" w:rsidTr="00D201AC">
        <w:tc>
          <w:tcPr>
            <w:tcW w:w="623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4" w:type="dxa"/>
            <w:gridSpan w:val="10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Период реализации Программы по годам</w:t>
            </w:r>
          </w:p>
        </w:tc>
        <w:tc>
          <w:tcPr>
            <w:tcW w:w="1259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Всего по Программе</w:t>
            </w:r>
          </w:p>
        </w:tc>
      </w:tr>
      <w:tr w:rsidR="00D201AC" w:rsidRPr="00D201AC" w:rsidTr="00D201AC">
        <w:tc>
          <w:tcPr>
            <w:tcW w:w="623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5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6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59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1AC" w:rsidRPr="00D201AC" w:rsidTr="00D201AC">
        <w:tc>
          <w:tcPr>
            <w:tcW w:w="62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4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6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5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D201AC" w:rsidRPr="00D201AC" w:rsidTr="00D201AC">
        <w:tc>
          <w:tcPr>
            <w:tcW w:w="623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4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Областной бюджет, в том числе: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80,6245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4,369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84,9935</w:t>
            </w:r>
          </w:p>
        </w:tc>
      </w:tr>
      <w:tr w:rsidR="00D201AC" w:rsidRPr="00D201AC" w:rsidTr="00D201AC">
        <w:tc>
          <w:tcPr>
            <w:tcW w:w="623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ДЭЖКХ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80,6245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4,369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84,9935</w:t>
            </w:r>
          </w:p>
        </w:tc>
      </w:tr>
      <w:tr w:rsidR="00D201AC" w:rsidRPr="00D201AC" w:rsidTr="00D201AC">
        <w:tc>
          <w:tcPr>
            <w:tcW w:w="623" w:type="dxa"/>
            <w:vMerge w:val="restart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4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Бюджет города, в том числе: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24,47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163,2907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135,434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15,6796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15,52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8,9827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3,5288</w:t>
            </w:r>
          </w:p>
        </w:tc>
        <w:tc>
          <w:tcPr>
            <w:tcW w:w="75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5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498,6058</w:t>
            </w:r>
          </w:p>
        </w:tc>
      </w:tr>
      <w:tr w:rsidR="00D201AC" w:rsidRPr="00D201AC" w:rsidTr="00D201AC">
        <w:tc>
          <w:tcPr>
            <w:tcW w:w="623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ДЭЖКХ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17,22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63,2525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70,534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15,6796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15,52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8,9827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3,5288</w:t>
            </w:r>
          </w:p>
        </w:tc>
        <w:tc>
          <w:tcPr>
            <w:tcW w:w="75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5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254,7176</w:t>
            </w:r>
          </w:p>
        </w:tc>
      </w:tr>
      <w:tr w:rsidR="00D201AC" w:rsidRPr="00D201AC" w:rsidTr="00D201AC">
        <w:tc>
          <w:tcPr>
            <w:tcW w:w="623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4,35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81,91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50,48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193,54</w:t>
            </w:r>
          </w:p>
        </w:tc>
      </w:tr>
      <w:tr w:rsidR="00D201AC" w:rsidRPr="00D201AC" w:rsidTr="00D201AC">
        <w:tc>
          <w:tcPr>
            <w:tcW w:w="623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УФКС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0,81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5,359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6,169</w:t>
            </w:r>
          </w:p>
        </w:tc>
      </w:tr>
      <w:tr w:rsidR="00D201AC" w:rsidRPr="00D201AC" w:rsidTr="00D201AC">
        <w:tc>
          <w:tcPr>
            <w:tcW w:w="623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0,46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8,712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9,172</w:t>
            </w:r>
          </w:p>
        </w:tc>
      </w:tr>
      <w:tr w:rsidR="00D201AC" w:rsidRPr="00D201AC" w:rsidTr="00D201AC">
        <w:tc>
          <w:tcPr>
            <w:tcW w:w="623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КДМ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4,0572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4,2972</w:t>
            </w:r>
          </w:p>
        </w:tc>
      </w:tr>
      <w:tr w:rsidR="00D201AC" w:rsidRPr="00D201AC" w:rsidTr="00D201AC">
        <w:tc>
          <w:tcPr>
            <w:tcW w:w="623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ДКСиМП</w:t>
            </w:r>
            <w:proofErr w:type="spellEnd"/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14,42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29,32</w:t>
            </w:r>
          </w:p>
        </w:tc>
      </w:tr>
      <w:tr w:rsidR="00D201AC" w:rsidRPr="00D201AC" w:rsidTr="00D201AC">
        <w:tc>
          <w:tcPr>
            <w:tcW w:w="623" w:type="dxa"/>
            <w:vMerge/>
          </w:tcPr>
          <w:p w:rsidR="00D201AC" w:rsidRPr="00D201AC" w:rsidRDefault="00D2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ДСП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1,39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1,39</w:t>
            </w:r>
          </w:p>
        </w:tc>
      </w:tr>
      <w:tr w:rsidR="00D201AC" w:rsidRPr="00D201AC" w:rsidTr="00D201AC">
        <w:tc>
          <w:tcPr>
            <w:tcW w:w="62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4" w:type="dxa"/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8475,66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2707,67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2200,0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956,19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1063,489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349,872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289,6947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350,638</w:t>
            </w:r>
          </w:p>
        </w:tc>
        <w:tc>
          <w:tcPr>
            <w:tcW w:w="75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126,4624</w:t>
            </w:r>
          </w:p>
        </w:tc>
        <w:tc>
          <w:tcPr>
            <w:tcW w:w="86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135,124</w:t>
            </w:r>
          </w:p>
        </w:tc>
        <w:tc>
          <w:tcPr>
            <w:tcW w:w="125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16654,8001</w:t>
            </w:r>
          </w:p>
        </w:tc>
      </w:tr>
      <w:tr w:rsidR="00D201AC" w:rsidRPr="00D201AC" w:rsidTr="00D201AC">
        <w:tc>
          <w:tcPr>
            <w:tcW w:w="623" w:type="dxa"/>
            <w:tcBorders>
              <w:right w:val="nil"/>
            </w:tcBorders>
          </w:tcPr>
          <w:p w:rsidR="00D201AC" w:rsidRPr="00D201AC" w:rsidRDefault="00D201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left w:val="nil"/>
            </w:tcBorders>
          </w:tcPr>
          <w:p w:rsidR="00D201AC" w:rsidRPr="00D201AC" w:rsidRDefault="00D201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8500,13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2870,9607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2416,0585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1057,89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1083,5376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365,392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298,6774</w:t>
            </w:r>
          </w:p>
        </w:tc>
        <w:tc>
          <w:tcPr>
            <w:tcW w:w="130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354,1668</w:t>
            </w:r>
          </w:p>
        </w:tc>
        <w:tc>
          <w:tcPr>
            <w:tcW w:w="753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136,4624</w:t>
            </w:r>
          </w:p>
        </w:tc>
        <w:tc>
          <w:tcPr>
            <w:tcW w:w="867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155,124</w:t>
            </w:r>
          </w:p>
        </w:tc>
        <w:tc>
          <w:tcPr>
            <w:tcW w:w="1259" w:type="dxa"/>
          </w:tcPr>
          <w:p w:rsidR="00D201AC" w:rsidRPr="00D201AC" w:rsidRDefault="00D201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AC">
              <w:rPr>
                <w:rFonts w:ascii="Times New Roman" w:hAnsi="Times New Roman" w:cs="Times New Roman"/>
                <w:sz w:val="16"/>
                <w:szCs w:val="16"/>
              </w:rPr>
              <w:t>17238,3994</w:t>
            </w:r>
          </w:p>
        </w:tc>
      </w:tr>
    </w:tbl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01AC" w:rsidRPr="00D201AC" w:rsidRDefault="00D201A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6"/>
          <w:szCs w:val="16"/>
        </w:rPr>
      </w:pPr>
    </w:p>
    <w:p w:rsidR="00CA2019" w:rsidRPr="00D201AC" w:rsidRDefault="00CA2019">
      <w:pPr>
        <w:rPr>
          <w:rFonts w:ascii="Times New Roman" w:hAnsi="Times New Roman" w:cs="Times New Roman"/>
          <w:sz w:val="16"/>
          <w:szCs w:val="16"/>
        </w:rPr>
      </w:pPr>
    </w:p>
    <w:sectPr w:rsidR="00CA2019" w:rsidRPr="00D201AC" w:rsidSect="00D201AC">
      <w:pgSz w:w="16838" w:h="11905" w:orient="landscape"/>
      <w:pgMar w:top="426" w:right="2096" w:bottom="568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AC"/>
    <w:rsid w:val="0074626C"/>
    <w:rsid w:val="00CA2019"/>
    <w:rsid w:val="00D2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1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0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01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0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0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0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01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1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0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01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0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0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0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01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4346F915B7BB22F164C16BCC8B44E7E9E5BBC9B303C4C522F72684ED93C4F43CCDCE8A3EF4AF36C2878C4D7FFC94B7004CB2B41698698744C488N0SAC" TargetMode="External"/><Relationship Id="rId18" Type="http://schemas.openxmlformats.org/officeDocument/2006/relationships/hyperlink" Target="consultantplus://offline/ref=C24346F915B7BB22F164C16BCC8B44E7E9E5BBC9BB07C7C821F97B8EE5CAC8F63BC2919D39BDA337C2878C4871A391A21114BEB50887689958C68902N6S2C" TargetMode="External"/><Relationship Id="rId26" Type="http://schemas.openxmlformats.org/officeDocument/2006/relationships/hyperlink" Target="consultantplus://offline/ref=C24346F915B7BB22F164C16BCC8B44E7E9E5BBC9B302C1C42CF72684ED93C4F43CCDCE8A3EF4AF36C2878C4E7FFC94B7004CB2B41698698744C488N0SAC" TargetMode="External"/><Relationship Id="rId39" Type="http://schemas.openxmlformats.org/officeDocument/2006/relationships/hyperlink" Target="consultantplus://offline/ref=C24346F915B7BB22F164C16BCC8B44E7E9E5BBC9B302C1C42CF72684ED93C4F43CCDCE8A3EF4AF36C2878D4A7FFC94B7004CB2B41698698744C488N0SAC" TargetMode="External"/><Relationship Id="rId21" Type="http://schemas.openxmlformats.org/officeDocument/2006/relationships/hyperlink" Target="consultantplus://offline/ref=C24346F915B7BB22F164DF66DAE71AEEE3EDE5C6BD01C99678A87DD9BA9ACEA37B8297C87AF8AF3EC58CD81930FDC8F2555FB2B4169B6998N4SFC" TargetMode="External"/><Relationship Id="rId34" Type="http://schemas.openxmlformats.org/officeDocument/2006/relationships/hyperlink" Target="consultantplus://offline/ref=C24346F915B7BB22F164C16BCC8B44E7E9E5BBC9BB06CAC820FD7B8EE5CAC8F63BC2919D39BDA337C2878C4871A391A21114BEB50887689958C68902N6S2C" TargetMode="External"/><Relationship Id="rId42" Type="http://schemas.openxmlformats.org/officeDocument/2006/relationships/hyperlink" Target="consultantplus://offline/ref=C24346F915B7BB22F164C16BCC8B44E7E9E5BBC9B302C1C42CF72684ED93C4F43CCDCE8A3EF4AF36C2878D4B7FFC94B7004CB2B41698698744C488N0SAC" TargetMode="External"/><Relationship Id="rId47" Type="http://schemas.openxmlformats.org/officeDocument/2006/relationships/hyperlink" Target="consultantplus://offline/ref=C24346F915B7BB22F164C16BCC8B44E7E9E5BBC9BB07C7C821F97B8EE5CAC8F63BC2919D39BDA337C2878C4873A391A21114BEB50887689958C68902N6S2C" TargetMode="External"/><Relationship Id="rId50" Type="http://schemas.openxmlformats.org/officeDocument/2006/relationships/hyperlink" Target="consultantplus://offline/ref=C24346F915B7BB22F164C16BCC8B44E7E9E5BBC9BB06C2C22DFF7B8EE5CAC8F63BC2919D39BDA337C2878C4872A391A21114BEB50887689958C68902N6S2C" TargetMode="External"/><Relationship Id="rId55" Type="http://schemas.openxmlformats.org/officeDocument/2006/relationships/hyperlink" Target="consultantplus://offline/ref=C24346F915B7BB22F164C16BCC8B44E7E9E5BBC9B302C1C42CF72684ED93C4F43CCDCE8A3EF4AF36C2878D407FFC94B7004CB2B41698698744C488N0SAC" TargetMode="External"/><Relationship Id="rId63" Type="http://schemas.openxmlformats.org/officeDocument/2006/relationships/customXml" Target="../customXml/item4.xml"/><Relationship Id="rId7" Type="http://schemas.openxmlformats.org/officeDocument/2006/relationships/hyperlink" Target="consultantplus://offline/ref=C24346F915B7BB22F164C16BCC8B44E7E9E5BBC9BC06C6C124F72684ED93C4F43CCDCE8A3EF4AF36C2878C4D7FFC94B7004CB2B41698698744C488N0SA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4346F915B7BB22F164C16BCC8B44E7E9E5BBC9BB06C7C924FB7B8EE5CAC8F63BC2919D39BDA337C2878C4871A391A21114BEB50887689958C68902N6S2C" TargetMode="External"/><Relationship Id="rId29" Type="http://schemas.openxmlformats.org/officeDocument/2006/relationships/hyperlink" Target="consultantplus://offline/ref=C24346F915B7BB22F164C16BCC8B44E7E9E5BBC9B302C1C42CF72684ED93C4F43CCDCE8A3EF4AF36C2878C4F7FFC94B7004CB2B41698698744C488N0SAC" TargetMode="External"/><Relationship Id="rId11" Type="http://schemas.openxmlformats.org/officeDocument/2006/relationships/hyperlink" Target="consultantplus://offline/ref=C24346F915B7BB22F164C16BCC8B44E7E9E5BBC9B200C4C127F72684ED93C4F43CCDCE8A3EF4AF36C2878C4D7FFC94B7004CB2B41698698744C488N0SAC" TargetMode="External"/><Relationship Id="rId24" Type="http://schemas.openxmlformats.org/officeDocument/2006/relationships/hyperlink" Target="consultantplus://offline/ref=C24346F915B7BB22F164C16BCC8B44E7E9E5BBC9BE01C1C427F72684ED93C4F43CCDCE8A3EF4AF36C2878D487FFC94B7004CB2B41698698744C488N0SAC" TargetMode="External"/><Relationship Id="rId32" Type="http://schemas.openxmlformats.org/officeDocument/2006/relationships/hyperlink" Target="consultantplus://offline/ref=C24346F915B7BB22F164C16BCC8B44E7E9E5BBC9BB06C2C22DFF7B8EE5CAC8F63BC2919D39BDA337C2878C4871A391A21114BEB50887689958C68902N6S2C" TargetMode="External"/><Relationship Id="rId37" Type="http://schemas.openxmlformats.org/officeDocument/2006/relationships/hyperlink" Target="consultantplus://offline/ref=C24346F915B7BB22F164C16BCC8B44E7E9E5BBC9B302C1C42CF72684ED93C4F43CCDCE8A3EF4AF36C2878D487FFC94B7004CB2B41698698744C488N0SAC" TargetMode="External"/><Relationship Id="rId40" Type="http://schemas.openxmlformats.org/officeDocument/2006/relationships/hyperlink" Target="consultantplus://offline/ref=C24346F915B7BB22F164C16BCC8B44E7E9E5BBC9B20FC1C222F72684ED93C4F43CCDCE983EACA337C2998D486AAAC5F2N5SCC" TargetMode="External"/><Relationship Id="rId45" Type="http://schemas.openxmlformats.org/officeDocument/2006/relationships/hyperlink" Target="consultantplus://offline/ref=C24346F915B7BB22F164C16BCC8B44E7E9E5BBC9B302C1C42CF72684ED93C4F43CCDCE8A3EF4AF36C2878D4D7FFC94B7004CB2B41698698744C488N0SAC" TargetMode="External"/><Relationship Id="rId53" Type="http://schemas.openxmlformats.org/officeDocument/2006/relationships/hyperlink" Target="consultantplus://offline/ref=C24346F915B7BB22F164C16BCC8B44E7E9E5BBC9BB07C7C821F97B8EE5CAC8F63BC2919D39BDA337C2878C4A74A391A21114BEB50887689958C68902N6S2C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customXml" Target="../customXml/item2.xml"/><Relationship Id="rId19" Type="http://schemas.openxmlformats.org/officeDocument/2006/relationships/hyperlink" Target="consultantplus://offline/ref=C24346F915B7BB22F164C16BCC8B44E7E9E5BBC9BB04C0C123F87B8EE5CAC8F63BC2919D39BDA337C2878C4871A391A21114BEB50887689958C68902N6S2C" TargetMode="External"/><Relationship Id="rId14" Type="http://schemas.openxmlformats.org/officeDocument/2006/relationships/hyperlink" Target="consultantplus://offline/ref=C24346F915B7BB22F164C16BCC8B44E7E9E5BBC9B301CAC224F72684ED93C4F43CCDCE8A3EF4AF36C2878C4D7FFC94B7004CB2B41698698744C488N0SAC" TargetMode="External"/><Relationship Id="rId22" Type="http://schemas.openxmlformats.org/officeDocument/2006/relationships/hyperlink" Target="consultantplus://offline/ref=C24346F915B7BB22F164C16BCC8B44E7E9E5BBC9B203C5C927F72684ED93C4F43CCDCE8A3EF4AF36C2878A4C7FFC94B7004CB2B41698698744C488N0SAC" TargetMode="External"/><Relationship Id="rId27" Type="http://schemas.openxmlformats.org/officeDocument/2006/relationships/hyperlink" Target="consultantplus://offline/ref=C24346F915B7BB22F164C16BCC8B44E7E9E5BBC9B205C2C622F72684ED93C4F43CCDCE8A3EF4AF36C2878C4D7FFC94B7004CB2B41698698744C488N0SAC" TargetMode="External"/><Relationship Id="rId30" Type="http://schemas.openxmlformats.org/officeDocument/2006/relationships/hyperlink" Target="consultantplus://offline/ref=C24346F915B7BB22F164C16BCC8B44E7E9E5BBC9B303C4C522F72684ED93C4F43CCDCE8A3EF4AF36C2878C4D7FFC94B7004CB2B41698698744C488N0SAC" TargetMode="External"/><Relationship Id="rId35" Type="http://schemas.openxmlformats.org/officeDocument/2006/relationships/hyperlink" Target="consultantplus://offline/ref=C24346F915B7BB22F164C16BCC8B44E7E9E5BBC9BB07C7C821F97B8EE5CAC8F63BC2919D39BDA337C2878C4871A391A21114BEB50887689958C68902N6S2C" TargetMode="External"/><Relationship Id="rId43" Type="http://schemas.openxmlformats.org/officeDocument/2006/relationships/hyperlink" Target="consultantplus://offline/ref=C24346F915B7BB22F164C16BCC8B44E7E9E5BBC9B302C1C42CF72684ED93C4F43CCDCE8A3EF4AF36C2878D4C7FFC94B7004CB2B41698698744C488N0SAC" TargetMode="External"/><Relationship Id="rId48" Type="http://schemas.openxmlformats.org/officeDocument/2006/relationships/hyperlink" Target="consultantplus://offline/ref=C24346F915B7BB22F164C16BCC8B44E7E9E5BBC9B302C1C42CF72684ED93C4F43CCDCE8A3EF4AF36C2878D4E7FFC94B7004CB2B41698698744C488N0SAC" TargetMode="External"/><Relationship Id="rId56" Type="http://schemas.openxmlformats.org/officeDocument/2006/relationships/hyperlink" Target="consultantplus://offline/ref=C24346F915B7BB22F164C16BCC8B44E7E9E5BBC9BB04C0C123F87B8EE5CAC8F63BC2919D39BDA337C2878C487DA391A21114BEB50887689958C68902N6S2C" TargetMode="External"/><Relationship Id="rId8" Type="http://schemas.openxmlformats.org/officeDocument/2006/relationships/hyperlink" Target="consultantplus://offline/ref=C24346F915B7BB22F164C16BCC8B44E7E9E5BBC9BC00C4C624F72684ED93C4F43CCDCE8A3EF4AF36C2878C4D7FFC94B7004CB2B41698698744C488N0SAC" TargetMode="External"/><Relationship Id="rId51" Type="http://schemas.openxmlformats.org/officeDocument/2006/relationships/hyperlink" Target="consultantplus://offline/ref=C24346F915B7BB22F164C16BCC8B44E7E9E5BBC9BB06C7C924FB7B8EE5CAC8F63BC2919D39BDA337C2878C487CA391A21114BEB50887689958C68902N6S2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24346F915B7BB22F164C16BCC8B44E7E9E5BBC9B302C1C42CF72684ED93C4F43CCDCE8A3EF4AF36C2878C4D7FFC94B7004CB2B41698698744C488N0SAC" TargetMode="External"/><Relationship Id="rId17" Type="http://schemas.openxmlformats.org/officeDocument/2006/relationships/hyperlink" Target="consultantplus://offline/ref=C24346F915B7BB22F164C16BCC8B44E7E9E5BBC9BB06CAC820FD7B8EE5CAC8F63BC2919D39BDA337C2878C4871A391A21114BEB50887689958C68902N6S2C" TargetMode="External"/><Relationship Id="rId25" Type="http://schemas.openxmlformats.org/officeDocument/2006/relationships/hyperlink" Target="consultantplus://offline/ref=C24346F915B7BB22F164C16BCC8B44E7E9E5BBC9BC01C4C02CF72684ED93C4F43CCDCE8A3EF4AF36C2878C4F7FFC94B7004CB2B41698698744C488N0SAC" TargetMode="External"/><Relationship Id="rId33" Type="http://schemas.openxmlformats.org/officeDocument/2006/relationships/hyperlink" Target="consultantplus://offline/ref=C24346F915B7BB22F164C16BCC8B44E7E9E5BBC9BB06C7C924FB7B8EE5CAC8F63BC2919D39BDA337C2878C4871A391A21114BEB50887689958C68902N6S2C" TargetMode="External"/><Relationship Id="rId38" Type="http://schemas.openxmlformats.org/officeDocument/2006/relationships/hyperlink" Target="consultantplus://offline/ref=C24346F915B7BB22F164C16BCC8B44E7E9E5BBC9B302C1C42CF72684ED93C4F43CCDCE8A3EF4AF36C2878D497FFC94B7004CB2B41698698744C488N0SAC" TargetMode="External"/><Relationship Id="rId46" Type="http://schemas.openxmlformats.org/officeDocument/2006/relationships/hyperlink" Target="consultantplus://offline/ref=C24346F915B7BB22F164C16BCC8B44E7E9E5BBC9BB06C7C924FB7B8EE5CAC8F63BC2919D39BDA337C2878C4873A391A21114BEB50887689958C68902N6S2C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C24346F915B7BB22F164DF66DAE71AEEE3EDE5C4BD03C99678A87DD9BA9ACEA37B8297C87AF9AE31C28CD81930FDC8F2555FB2B4169B6998N4SFC" TargetMode="External"/><Relationship Id="rId41" Type="http://schemas.openxmlformats.org/officeDocument/2006/relationships/hyperlink" Target="consultantplus://offline/ref=C24346F915B7BB22F164C16BCC8B44E7E9E5BBC9BD03CAC323F72684ED93C4F43CCDCE983EACA337C2998D486AAAC5F2N5SCC" TargetMode="External"/><Relationship Id="rId54" Type="http://schemas.openxmlformats.org/officeDocument/2006/relationships/hyperlink" Target="consultantplus://offline/ref=C24346F915B7BB22F164C16BCC8B44E7E9E5BBC9BB04C0C123F87B8EE5CAC8F63BC2919D39BDA337C2878C4872A391A21114BEB50887689958C68902N6S2C" TargetMode="External"/><Relationship Id="rId62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346F915B7BB22F164C16BCC8B44E7E9E5BBC9BF03C1C227F72684ED93C4F43CCDCE8A3EF4AF36C2878C4D7FFC94B7004CB2B41698698744C488N0SAC" TargetMode="External"/><Relationship Id="rId15" Type="http://schemas.openxmlformats.org/officeDocument/2006/relationships/hyperlink" Target="consultantplus://offline/ref=C24346F915B7BB22F164C16BCC8B44E7E9E5BBC9BB06C2C22DFF7B8EE5CAC8F63BC2919D39BDA337C2878C4871A391A21114BEB50887689958C68902N6S2C" TargetMode="External"/><Relationship Id="rId23" Type="http://schemas.openxmlformats.org/officeDocument/2006/relationships/hyperlink" Target="consultantplus://offline/ref=C24346F915B7BB22F164C16BCC8B44E7E9E5BBC9BB04C3C125F87B8EE5CAC8F63BC2919D39BDA337C287854F73A391A21114BEB50887689958C68902N6S2C" TargetMode="External"/><Relationship Id="rId28" Type="http://schemas.openxmlformats.org/officeDocument/2006/relationships/hyperlink" Target="consultantplus://offline/ref=C24346F915B7BB22F164C16BCC8B44E7E9E5BBC9B200C4C127F72684ED93C4F43CCDCE8A3EF4AF36C2878C4D7FFC94B7004CB2B41698698744C488N0SAC" TargetMode="External"/><Relationship Id="rId36" Type="http://schemas.openxmlformats.org/officeDocument/2006/relationships/hyperlink" Target="consultantplus://offline/ref=C24346F915B7BB22F164C16BCC8B44E7E9E5BBC9BB04C0C123F87B8EE5CAC8F63BC2919D39BDA337C2878C4871A391A21114BEB50887689958C68902N6S2C" TargetMode="External"/><Relationship Id="rId49" Type="http://schemas.openxmlformats.org/officeDocument/2006/relationships/hyperlink" Target="consultantplus://offline/ref=C24346F915B7BB22F164C16BCC8B44E7E9E5BBC9B301CAC224F72684ED93C4F43CCDCE8A3EF4AF36C2878C4E7FFC94B7004CB2B41698698744C488N0SAC" TargetMode="External"/><Relationship Id="rId57" Type="http://schemas.openxmlformats.org/officeDocument/2006/relationships/hyperlink" Target="consultantplus://offline/ref=C24346F915B7BB22F164C16BCC8B44E7E9E5BBC9BB04C0C123F87B8EE5CAC8F63BC2919D39BDA337C2878C4974A391A21114BEB50887689958C68902N6S2C" TargetMode="External"/><Relationship Id="rId10" Type="http://schemas.openxmlformats.org/officeDocument/2006/relationships/hyperlink" Target="consultantplus://offline/ref=C24346F915B7BB22F164C16BCC8B44E7E9E5BBC9B205C2C622F72684ED93C4F43CCDCE8A3EF4AF36C2878C4D7FFC94B7004CB2B41698698744C488N0SAC" TargetMode="External"/><Relationship Id="rId31" Type="http://schemas.openxmlformats.org/officeDocument/2006/relationships/hyperlink" Target="consultantplus://offline/ref=C24346F915B7BB22F164C16BCC8B44E7E9E5BBC9B301CAC224F72684ED93C4F43CCDCE8A3EF4AF36C2878C4D7FFC94B7004CB2B41698698744C488N0SAC" TargetMode="External"/><Relationship Id="rId44" Type="http://schemas.openxmlformats.org/officeDocument/2006/relationships/hyperlink" Target="consultantplus://offline/ref=C24346F915B7BB22F164C16BCC8B44E7E9E5BBC9B302C1C42CF72684ED93C4F43CCDCE8A3EF4AF36C2878D4C7FFC94B7004CB2B41698698744C488N0SAC" TargetMode="External"/><Relationship Id="rId52" Type="http://schemas.openxmlformats.org/officeDocument/2006/relationships/hyperlink" Target="consultantplus://offline/ref=C24346F915B7BB22F164C16BCC8B44E7E9E5BBC9BB06CAC820FD7B8EE5CAC8F63BC2919D39BDA337C2878C4872A391A21114BEB50887689958C68902N6S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346F915B7BB22F164C16BCC8B44E7E9E5BBC9BC01C4C02CF72684ED93C4F43CCDCE8A3EF4AF36C2878C4D7FFC94B7004CB2B41698698744C488N0S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 xsi:nil="true"/>
    <parentSyncElement xmlns="57ebab6d-32c2-4450-a9e0-9892bf1d64ae">170</parentSyncElement>
  </documentManagement>
</p:properties>
</file>

<file path=customXml/itemProps1.xml><?xml version="1.0" encoding="utf-8"?>
<ds:datastoreItem xmlns:ds="http://schemas.openxmlformats.org/officeDocument/2006/customXml" ds:itemID="{BDB3A650-7C8E-40D4-B875-A06849CC4EA6}"/>
</file>

<file path=customXml/itemProps2.xml><?xml version="1.0" encoding="utf-8"?>
<ds:datastoreItem xmlns:ds="http://schemas.openxmlformats.org/officeDocument/2006/customXml" ds:itemID="{BDB3A650-7C8E-40D4-B875-A06849CC4EA6}"/>
</file>

<file path=customXml/itemProps3.xml><?xml version="1.0" encoding="utf-8"?>
<ds:datastoreItem xmlns:ds="http://schemas.openxmlformats.org/officeDocument/2006/customXml" ds:itemID="{AFB18175-C0BF-4159-B5E0-32070579F35B}"/>
</file>

<file path=customXml/itemProps4.xml><?xml version="1.0" encoding="utf-8"?>
<ds:datastoreItem xmlns:ds="http://schemas.openxmlformats.org/officeDocument/2006/customXml" ds:itemID="{6A927808-F4E7-4CE5-987C-A440C68FD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16884</Words>
  <Characters>96239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Трифонов Дмитрий Васильевич</dc:creator>
  <cp:lastModifiedBy>Трифонов Дмитрий Васильевич</cp:lastModifiedBy>
  <cp:revision>2</cp:revision>
  <dcterms:created xsi:type="dcterms:W3CDTF">2019-10-10T02:18:00Z</dcterms:created>
  <dcterms:modified xsi:type="dcterms:W3CDTF">2019-10-10T02:25:00Z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8800</vt:r8>
  </property>
</Properties>
</file>