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AC" w:rsidRPr="00D201AC" w:rsidRDefault="00D201AC">
      <w:pPr>
        <w:pStyle w:val="ConsPlusTitlePage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Документ предоставлен </w:t>
      </w:r>
      <w:hyperlink r:id="rId5" w:history="1">
        <w:proofErr w:type="spellStart"/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КонсультантПлюс</w:t>
        </w:r>
        <w:proofErr w:type="spellEnd"/>
      </w:hyperlink>
      <w:r w:rsidRPr="00D201AC">
        <w:rPr>
          <w:rFonts w:ascii="Times New Roman" w:hAnsi="Times New Roman" w:cs="Times New Roman"/>
          <w:sz w:val="16"/>
          <w:szCs w:val="16"/>
        </w:rPr>
        <w:br/>
      </w:r>
    </w:p>
    <w:p w:rsidR="00D201AC" w:rsidRPr="00D201AC" w:rsidRDefault="00D201A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МЭРИЯ ГОРОДА НОВОСИБИРСКА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от 6 июня 2011 г. N 4700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ОБ УТВЕРЖДЕНИИ МУНИЦИПАЛЬНОЙ ПРОГРАММЫ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"ЭНЕРГОСБЕРЕЖЕНИЕ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ГОРОДЕ НОВОСИБИРСКЕ" НА 2011 - 2020 ГОДЫ</w:t>
      </w:r>
    </w:p>
    <w:p w:rsidR="00D201AC" w:rsidRPr="00D201AC" w:rsidRDefault="00D201AC">
      <w:pPr>
        <w:spacing w:after="1"/>
        <w:rPr>
          <w:rFonts w:ascii="Times New Roman" w:hAnsi="Times New Roman" w:cs="Times New Roman"/>
          <w:sz w:val="16"/>
          <w:szCs w:val="1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01AC" w:rsidRPr="00D201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(в ред. постановлений мэрии г. Новосибирска</w:t>
            </w:r>
            <w:proofErr w:type="gramEnd"/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от 24.05.2012 </w:t>
            </w:r>
            <w:hyperlink r:id="rId6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4889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29.12.2012 </w:t>
            </w:r>
            <w:hyperlink r:id="rId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13548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25.10.2013 </w:t>
            </w:r>
            <w:hyperlink r:id="rId8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10202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от 05.12.2013 </w:t>
            </w:r>
            <w:hyperlink r:id="rId9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11527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25.08.2015 </w:t>
            </w:r>
            <w:hyperlink r:id="rId10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5373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15.01.2016 </w:t>
            </w:r>
            <w:hyperlink r:id="rId11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56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от 15.11.2016 </w:t>
            </w:r>
            <w:hyperlink r:id="rId12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5194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27.12.2016 </w:t>
            </w:r>
            <w:hyperlink r:id="rId13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6053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21.03.2017 </w:t>
            </w:r>
            <w:hyperlink r:id="rId14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1111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от 15.06.2017 </w:t>
            </w:r>
            <w:hyperlink r:id="rId15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2800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29.12.2017 </w:t>
            </w:r>
            <w:hyperlink r:id="rId16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5845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24.04.2018 </w:t>
            </w:r>
            <w:hyperlink r:id="rId1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1488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от 29.12.2018 </w:t>
            </w:r>
            <w:hyperlink r:id="rId18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4780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03.09.2019 </w:t>
            </w:r>
            <w:hyperlink r:id="rId19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3293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)</w:t>
            </w:r>
          </w:p>
        </w:tc>
      </w:tr>
    </w:tbl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201AC">
        <w:rPr>
          <w:rFonts w:ascii="Times New Roman" w:hAnsi="Times New Roman" w:cs="Times New Roman"/>
          <w:sz w:val="16"/>
          <w:szCs w:val="16"/>
        </w:rPr>
        <w:t xml:space="preserve">В целях эффективного и рационального использования энергетических ресурсов в городе Новосибирске, поддержки и стимулирования энергосбережения и повышения энергетической эффективности, использования энергетических ресурсов с учетом ресурсных, производственно-технологических, экологических и социальных условий, в соответствии с Федеральными законами от 23.11.2009 </w:t>
      </w:r>
      <w:hyperlink r:id="rId20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N 261-ФЗ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Федерации", от 06.10.2003 </w:t>
      </w:r>
      <w:hyperlink r:id="rId21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N 131-ФЗ</w:t>
        </w:r>
        <w:proofErr w:type="gramEnd"/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"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 xml:space="preserve">Об общих принципах организации местного самоуправления в Российской Федерации", </w:t>
      </w:r>
      <w:hyperlink r:id="rId22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Положением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о прогнозировании, программах и планах социально-экономического развития города Новосибирска, принятым решением Совета депутатов города Новосибирска от 24.06.2009 N 1286, руководствуясь </w:t>
      </w:r>
      <w:hyperlink r:id="rId23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Уставом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города Новосибирска, </w:t>
      </w:r>
      <w:hyperlink r:id="rId24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Порядком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принятия решений о разработке долгосрочных целевых программ города Новосибирска, их формирования и реализации, утвержденным постановлением мэрии города Новосибирска от 14.08.2009 N 355, постановляю:</w:t>
      </w:r>
      <w:proofErr w:type="gramEnd"/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1. Утвердить муниципальную </w:t>
      </w:r>
      <w:hyperlink w:anchor="P36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программу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"Энергосбережение и повышение энергетической эффективности в городе Новосибирске" на 2011 - 2020 годы (приложение).</w:t>
      </w:r>
    </w:p>
    <w:p w:rsidR="00D201AC" w:rsidRPr="00D201AC" w:rsidRDefault="00D201A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 ред. постановлений мэрии г. Новосибирска от 05.12.2013 </w:t>
      </w:r>
      <w:hyperlink r:id="rId25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N 11527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, от 15.11.2016 </w:t>
      </w:r>
      <w:hyperlink r:id="rId26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N 5194</w:t>
        </w:r>
      </w:hyperlink>
      <w:r w:rsidRPr="00D201AC">
        <w:rPr>
          <w:rFonts w:ascii="Times New Roman" w:hAnsi="Times New Roman" w:cs="Times New Roman"/>
          <w:sz w:val="16"/>
          <w:szCs w:val="16"/>
        </w:rPr>
        <w:t>)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2.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3. Ответственность за исполнение постановления возложить на заместителя мэра города Новосибирска - начальника департамента энергетики, жилищного и коммунального хозяйства города.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Мэр города Новосибирска</w:t>
      </w:r>
    </w:p>
    <w:p w:rsidR="00D201AC" w:rsidRPr="00D201AC" w:rsidRDefault="00D201A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В.Ф.ГОРОДЕЦКИЙ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Приложение</w:t>
      </w:r>
    </w:p>
    <w:p w:rsidR="00D201AC" w:rsidRPr="00D201AC" w:rsidRDefault="00D201A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Утверждено</w:t>
      </w:r>
    </w:p>
    <w:p w:rsidR="00D201AC" w:rsidRPr="00D201AC" w:rsidRDefault="00D201A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постановлением</w:t>
      </w:r>
    </w:p>
    <w:p w:rsidR="00D201AC" w:rsidRPr="00D201AC" w:rsidRDefault="00D201A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мэрии города Новосибирска</w:t>
      </w:r>
    </w:p>
    <w:p w:rsidR="00D201AC" w:rsidRPr="00D201AC" w:rsidRDefault="00D201A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от 06.06.2011 N 4700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36"/>
      <w:bookmarkEnd w:id="0"/>
      <w:r w:rsidRPr="00D201AC">
        <w:rPr>
          <w:rFonts w:ascii="Times New Roman" w:hAnsi="Times New Roman" w:cs="Times New Roman"/>
          <w:sz w:val="16"/>
          <w:szCs w:val="16"/>
        </w:rPr>
        <w:t>МУНИЦИПАЛЬНАЯ ПРОГРАММА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"ЭНЕРГОСБЕРЕЖЕНИЕ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ГОРОДЕ НОВОСИБИРСКЕ" НА 2011 - 2020 ГОДЫ</w:t>
      </w:r>
    </w:p>
    <w:p w:rsidR="00D201AC" w:rsidRPr="00D201AC" w:rsidRDefault="00D201AC">
      <w:pPr>
        <w:spacing w:after="1"/>
        <w:rPr>
          <w:rFonts w:ascii="Times New Roman" w:hAnsi="Times New Roman" w:cs="Times New Roman"/>
          <w:sz w:val="16"/>
          <w:szCs w:val="1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01AC" w:rsidRPr="00D201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(в ред. постановлений мэрии г. Новосибирска</w:t>
            </w:r>
            <w:proofErr w:type="gramEnd"/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от 25.08.2015 </w:t>
            </w:r>
            <w:hyperlink r:id="rId2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5373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15.01.2016 </w:t>
            </w:r>
            <w:hyperlink r:id="rId28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56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15.11.2016 </w:t>
            </w:r>
            <w:hyperlink r:id="rId29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5194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от 27.12.2016 </w:t>
            </w:r>
            <w:hyperlink r:id="rId30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6053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21.03.2017 </w:t>
            </w:r>
            <w:hyperlink r:id="rId31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1111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15.06.2017 </w:t>
            </w:r>
            <w:hyperlink r:id="rId32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2800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от 29.12.2017 </w:t>
            </w:r>
            <w:hyperlink r:id="rId33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5845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24.04.2018 </w:t>
            </w:r>
            <w:hyperlink r:id="rId34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1488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29.12.2018 </w:t>
            </w:r>
            <w:hyperlink r:id="rId35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4780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от 03.09.2019 </w:t>
            </w:r>
            <w:hyperlink r:id="rId36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3293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)</w:t>
            </w:r>
          </w:p>
        </w:tc>
      </w:tr>
    </w:tbl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1. Паспорт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муниципальной программы "Энергосбережение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и повышение энергетической эффективности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 городе Новосибирске" на 2011 - 2020 годы</w:t>
      </w:r>
    </w:p>
    <w:p w:rsidR="00D201AC" w:rsidRPr="00D201AC" w:rsidRDefault="00D201A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201AC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37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мэрии г. Новосибирска</w:t>
      </w:r>
      <w:proofErr w:type="gramEnd"/>
    </w:p>
    <w:p w:rsidR="00D201AC" w:rsidRPr="00D201AC" w:rsidRDefault="00D201A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от 15.11.2016 N 5194)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D201AC" w:rsidRPr="00D201AC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"Энергосбережение и повышение энергетической эффективности в городе Новосибирске" на 2011 - 2020 годы (далее - Программа)</w:t>
            </w:r>
          </w:p>
        </w:tc>
      </w:tr>
      <w:tr w:rsidR="00D201AC" w:rsidRPr="00D201AC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(в ред. </w:t>
            </w:r>
            <w:hyperlink r:id="rId38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мэрии г. Новосибирска от 15.11.2016 N 5194)</w:t>
            </w:r>
          </w:p>
        </w:tc>
      </w:tr>
      <w:tr w:rsidR="00D201AC" w:rsidRPr="00D201AC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Разработчик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Департамент энергетики, жилищного и коммунального хозяйства города (далее - ДЭЖКХ)</w:t>
            </w:r>
          </w:p>
        </w:tc>
      </w:tr>
      <w:tr w:rsidR="00D201AC" w:rsidRPr="00D201AC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(в ред. </w:t>
            </w:r>
            <w:hyperlink r:id="rId39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мэрии г. Новосибирска от 15.11.2016 N 5194)</w:t>
            </w:r>
          </w:p>
        </w:tc>
      </w:tr>
      <w:tr w:rsidR="00D201AC" w:rsidRPr="00D201AC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Исполнители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департамент по социальной политике мэрии города Новосибирска (далее - ДСП);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культуры, спорта и молодежной политики мэрии города Новосибирска (далее -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образования мэрии города Новосибирска (до принятия </w:t>
            </w:r>
            <w:hyperlink r:id="rId40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решения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Совета депутатов города Новосибирска от 26.04.2016 N 195 "О переименовании Главного управления образования мэрии города Новосибирска и внесении изменений в решение Совета депутатов города Новосибирска от 09.10.2007 N 743 "О Главном управлении образования мэрии города Новосибирска" - Главное управление образования мэрии города Новосибирска) (далее - ДО);</w:t>
            </w:r>
            <w:proofErr w:type="gramEnd"/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управление физической культуры и спорта мэрии города Новосибирска (далее - УФКС);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мэрии города Новосибирска (далее - УК);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комитет по делам молодежи мэрии города Новосибирска (далее - КДМ);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города Новосибирска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Горсвет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" (до издания </w:t>
            </w:r>
            <w:hyperlink r:id="rId41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мэрии города Новосибирска от 16.11.2011 N 10671 "О создании муниципального казенного учреждения города Новосибирска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Горсвет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путем изменения типа Муниципального бюджетного учреждения города Новосибирска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Горсвет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- муниципальное бюджетное учреждение города Новосибирска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Горсвет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") (далее - МКУ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Горсвет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муниципальное унитарное предприятие города Новосибирска "Электросеть" (далее - МУП "Электросеть");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муниципальное унитарное предприятие города Новосибирска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(далее - МУП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муниципальное унитарное предприятие города Новосибирска "Новосибирский метрополитен" (далее - МУП "Новосибирский метрополитен");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Новосибирскгортеплоэнерго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(далее - ОАО "НГТЭ");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"Сибирская энергетическая компания" (до 01.07.2011 - открытое акционерное общество "Новосибирскэнерго", до 08.07.2015 - открытое акционерное общество "Сибирская энергетическая компания") (далее - АО "СИБЭКО");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"Региональные электрические сети" (до 14.06.2012 - закрытое акционерное общество "Региональные электрические сети", до 22.07.2015 - открытое акционерное общество "Региональные электрические сети") (далее - АО "РЭС");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организации с участием муниципального образования города Новосибирска, подведомственные департаменту транспорта и дорожно-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благоустроительного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комплекса мэрии города Новосибирска (далее - организации, подведомственные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ДТиДБК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собственники помещений в многоквартирных домах (далее - МКД)</w:t>
            </w:r>
          </w:p>
        </w:tc>
      </w:tr>
      <w:tr w:rsidR="00D201AC" w:rsidRPr="00D201AC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(в ред. </w:t>
            </w:r>
            <w:hyperlink r:id="rId42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мэрии г. Новосибирска от 15.11.2016 N 5194)</w:t>
            </w:r>
          </w:p>
        </w:tc>
      </w:tr>
      <w:tr w:rsidR="00D201AC" w:rsidRPr="00D201AC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</w:tr>
      <w:tr w:rsidR="00D201AC" w:rsidRPr="00D201AC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(в ред. </w:t>
            </w:r>
            <w:hyperlink r:id="rId43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мэрии г. Новосибирска от 15.11.2016 N 5194)</w:t>
            </w:r>
          </w:p>
        </w:tc>
      </w:tr>
      <w:tr w:rsidR="00D201AC" w:rsidRPr="00D201AC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Цели и задачи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эффективное и рациональное использование энергетических ресурсов на территории города Новосибирска.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Задачи: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на территории города Новосибирска;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в муниципальном секторе;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в жилищном фонде;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в системах коммунальной инфраструктуры;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в транспортном комплексе</w:t>
            </w:r>
          </w:p>
        </w:tc>
      </w:tr>
      <w:tr w:rsidR="00D201AC" w:rsidRPr="00D201AC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(в ред. </w:t>
            </w:r>
            <w:hyperlink r:id="rId44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мэрии г. Новосибирска от 15.11.2016 N 5194)</w:t>
            </w:r>
          </w:p>
        </w:tc>
      </w:tr>
      <w:tr w:rsidR="00D201AC" w:rsidRPr="00D201AC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Целевые индикаторы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города Новосибирска, - 99,0%;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города Новосибирска, - 75,36%;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города Новосибирска, - 86,0%;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города Новосибирска, - 82,5%;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города Новосибирска, - 100%;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города Новосибирска, - 0,98%;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1 кв. м общей площади) - 31,79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/кв.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 (в расчете на 1 кв. м общей площади) - 0,1038 Гкал/кв.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 - 86,66 куб. м/чел.;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горячей воды на снабжение органов местного самоуправления и муниципальных учреждений (в расчете на 1 человека) - 21,43 куб. м/чел.;</w:t>
            </w:r>
          </w:p>
        </w:tc>
      </w:tr>
      <w:tr w:rsidR="00D201AC" w:rsidRPr="00D201AC">
        <w:tc>
          <w:tcPr>
            <w:tcW w:w="1871" w:type="dxa"/>
            <w:tcBorders>
              <w:top w:val="nil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энергетических обследований органов местного самоуправления и муниципальных учреждений - 723 ед.;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(контрактов), заключенных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органами местного самоуправления и муниципальными учреждениями, к общему объему финансирования Программы - 12,8%;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(контрактов), заключенных органами местного самоуправления и муниципальными учреждениями, - 112 ед.;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электрической энергии в МКД (в расчете на 1 кв. м общей площади) - 61,3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/кв.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в МКД (в расчете на 1 кв. м общей площади) - 0,22 Гкал/кв.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в МКД (в расчете на 1 жителя) - 3,2 куб. м/чел.;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горячей воды в МКД (в расчете на 1 жителя) - 1,25 куб. м/чел.;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природного газа в МКД с индивидуальными системами газового отопления (в расчете на 1 кв. м общей площади) - 0,232 тыс. куб. м/кв.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природного газа в МКД с иными системами теплоснабжения (в расчете на 1 жителя) - 0,290 тыс. куб. м/чел.; удельный суммарный расход энергетических ресурсов в МКД - 140,5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./кв.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доля МКД, в отношении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проведено энергетическое обследование, - 68,1%;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электрической энергии, расчеты за которую осуществляются с использованием коллективных (общедомовых) приборов учета, в общем объеме электрической энергии, потребляемой (используемой) в МКД, - 100%;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тепловой энергии, расчеты за которую осуществляются с использованием коллективных (общедомовых) приборов учета, в общем объеме тепловой энергии, потребляемой (используемой) в МКД, - 95,7%;</w:t>
            </w:r>
          </w:p>
        </w:tc>
      </w:tr>
      <w:tr w:rsidR="00D201AC" w:rsidRPr="00D201AC">
        <w:tc>
          <w:tcPr>
            <w:tcW w:w="1871" w:type="dxa"/>
            <w:tcBorders>
              <w:top w:val="nil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воды, расчеты за которую осуществляются с использованием коллективных (общедомовых) приборов учета, в общем объеме воды, потребляемой (используемой) в МКД, - 93,0%;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природного газа, расчеты за который осуществляются с использованием коллективных (общедомовых) приборов учета, в общем объеме природного газа, потребляемого (используемого) в МКД, - 100%;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топлива на выработку тепловой энергии на тепловых электростанциях - 130500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./млн. Гкал;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топлива на выработку тепловой энергии на котельных - 0,1505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./Гкал;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электрической энергии, используемой при передаче тепловой энергии в системах теплоснабжения, - 5,4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/куб.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 - 21,41%;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потерь воды при ее передаче в общем объеме переданной воды - 20,5%;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электрической энергии, используемой для передачи (транспортировки) воды в системах водоснабжения (на 1 куб. м), - 0,7 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/тыс. куб.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электрической энергии, используемой в системах водоотведения (на 1 куб. м) - 0,7 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/куб.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электрической энергии в системах уличного освещения (на 1 кв. м освещаемой площади с уровнем освещенности, соответствующим установленным нормативам) - 1,22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/кв.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экономия электрической энергии, снижение ее потребления, потерь в транспортном комплексе - 0,67 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экономия тепловой энергии, снижение ее потребления, потерь в транспортном комплексе - 0,73 тыс. Гкал;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- 6 ед.;</w:t>
            </w:r>
            <w:proofErr w:type="gramEnd"/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предприятиями, - 6 ед.</w:t>
            </w:r>
          </w:p>
        </w:tc>
      </w:tr>
      <w:tr w:rsidR="00D201AC" w:rsidRPr="00D201AC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(в ред. постановлений мэрии г. Новосибирска от 15.11.2016 </w:t>
            </w:r>
            <w:hyperlink r:id="rId45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5194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, от 29.12.2017 </w:t>
            </w:r>
            <w:hyperlink r:id="rId46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5845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, от 29.12.2018 </w:t>
            </w:r>
            <w:hyperlink r:id="rId4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4780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201AC" w:rsidRPr="00D201AC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Сроки (этапы)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Этап 1: 2011 - 2015 годы;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этап 2: 2016 - 2020 годы</w:t>
            </w:r>
          </w:p>
        </w:tc>
      </w:tr>
      <w:tr w:rsidR="00D201AC" w:rsidRPr="00D201AC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(в ред. </w:t>
            </w:r>
            <w:hyperlink r:id="rId48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мэрии г. Новосибирска от 15.11.2016 N 5194)</w:t>
            </w:r>
          </w:p>
        </w:tc>
      </w:tr>
      <w:tr w:rsidR="00D201AC" w:rsidRPr="00D201AC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Финансирование Программы составляет 17238,3994 млн. рублей, в том числе: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 счет средств областного бюджета Новосибирской области (далее - областной бюджет) - 84,9935 млн. рублей;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 счет бюджета города Новосибирска (далее - бюджет города) - 498,6058 млн. рублей;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 - 16654,8001 млн. рублей</w:t>
            </w:r>
          </w:p>
        </w:tc>
      </w:tr>
      <w:tr w:rsidR="00D201AC" w:rsidRPr="00D201AC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(в ред. постановлений мэрии г. Новосибирска от 21.03.2017 </w:t>
            </w:r>
            <w:hyperlink r:id="rId49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1111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, от 15.06.2017 </w:t>
            </w:r>
            <w:hyperlink r:id="rId50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2800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, от 29.12.2017 </w:t>
            </w:r>
            <w:hyperlink r:id="rId51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5845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, от 24.04.2018 </w:t>
            </w:r>
            <w:hyperlink r:id="rId52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1488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29.12.2018 </w:t>
            </w:r>
            <w:hyperlink r:id="rId53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4780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, от 03.09.2019 </w:t>
            </w:r>
            <w:hyperlink r:id="rId54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3293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2. Обоснование необходимости разработки Программы</w:t>
      </w:r>
    </w:p>
    <w:p w:rsidR="00D201AC" w:rsidRPr="00D201AC" w:rsidRDefault="00D201A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201AC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55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мэрии г. Новосибирска</w:t>
      </w:r>
      <w:proofErr w:type="gramEnd"/>
    </w:p>
    <w:p w:rsidR="00D201AC" w:rsidRPr="00D201AC" w:rsidRDefault="00D201A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от 15.11.2016 N 5194)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Энергосбережение и повышение энергетической эффективности в городе Новосибирске, их стимулирование - важнейшая задача органов местного самоуправления города Новосибирска, решению которой постоянно должно уделяться пристальное внимание.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Реализация мероприятий Программы, направленных на обеспечение эффективного и рационального использования энергетических ресурсов, позволит сократить затраты бюджета города, создать условия для повышения уровня жизни населения, эффективности функционирования систем коммунальной инфраструктуры и экологической безопасности на территории города Новосибирска.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2.1. Анализ балансов производства и потребления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энергетических ресурсов в городе Новосибирске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 настоящее время баланс производства и потребления энергетических ресурсов на территории города Новосибирска сформировался следующим образом.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2.1.1. Баланс электрической энергии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Баланс электрической энергии в городе Новосибирске характеризуется достаточно высокими расходами электрической энергии при ее производстве на нужды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теплоэнергоцентралей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 (далее - ТЭЦ) (от 9 до 18 % от объема выработки), а также потерями в электрических сетях низкого напряжения (16 % от объема отпуска в данные сети) и представлен в таблице 1.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jc w:val="right"/>
        <w:outlineLvl w:val="4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Таблица 1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Баланс электрической энергии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726"/>
        <w:gridCol w:w="1304"/>
        <w:gridCol w:w="1304"/>
      </w:tblGrid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(по данным 2010 года)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Производство электрической энергии, в том числе: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13630,4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ОАО "СИБЭКО"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11416,4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Филиалом открытого акционерного общества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РусГидро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(далее - ОАО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РусГидро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") - Новосибирская гидроэлектростанция (далее - Новосибирская ГЭС)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2214,0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Расход электрической энергии, в том числе: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13630,4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На нужды ТЭЦ и Новосибирской ГЭС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1373,4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Отпуск электрической энергии с шин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12257,0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потребления электрической энергии в городе Новосибирске (без учета открытого акционерного общества "Российские железные дороги" (далее - ОАО "РЖД")), в том числе: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6551,5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потерь в электрических сетях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854,1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потребления потребителями в городе Новосибирске (без учета ОАО "РЖД")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5697,4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Установленная электрическая мощность, в том числе: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2863,0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ОАО "СИБЭКО"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2408,0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4.1.1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ТЭЦ-2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340,0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4.1.2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ТЭЦ-3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499,5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4.1.3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ТЭЦ-4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368,5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4.1.4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ТЭЦ-5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Филиала ОАО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РусГидро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- Новосибирская ГЭС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455,0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Суммарная подключенная электрическая нагрузка в городе Новосибирске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1600,0</w:t>
            </w:r>
          </w:p>
        </w:tc>
      </w:tr>
    </w:tbl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 целях обеспечения потребителей электрической энергией без прироста электрических мощностей на источниках в ближайшие годы необходимо предпринять меры по снижению потерь электрической энергии в энергосетях.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Кроме того, в городе Новосибирске в связи с его быстрым развитием существуют ограничения пропускной способности электрических сетей, часть электрических подстанций перегружена, и, следовательно, ограничены возможности по подключению новых потребителей.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Решением данной проблемы могут являться инвентаризация электрических мощностей промышленных потребителей с последующим снижением заявленной мощности до уровня фактически используемой и снижение электрической нагрузки (высвобождение мощности) за счет реализации мер по энергосбережению.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2.1.2. Баланс тепла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Основная часть тепла в городе Новосибирске производится на ТЭЦ (76% от общего объема). При этом собственные нужды источников тепла составляют менее 1% от объема выработки. Потери в тепловых сетях в среднем по городу Новосибирску составляют около 18% от производимого объема тепла.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Балансы тепла и тепловой мощности в городе Новосибирске представлены в таблицах 2 и </w:t>
      </w:r>
      <w:hyperlink w:anchor="P297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3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соответственно.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jc w:val="right"/>
        <w:outlineLvl w:val="4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lastRenderedPageBreak/>
        <w:t>Таблица 2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Баланс тепла в городе Новосибирске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762"/>
        <w:gridCol w:w="1134"/>
        <w:gridCol w:w="1134"/>
        <w:gridCol w:w="1134"/>
      </w:tblGrid>
      <w:tr w:rsidR="00D201AC" w:rsidRPr="00D201AC">
        <w:tc>
          <w:tcPr>
            <w:tcW w:w="90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762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3402" w:type="dxa"/>
            <w:gridSpan w:val="3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(по данным 2010 года), тыс. Гкал</w:t>
            </w:r>
          </w:p>
        </w:tc>
      </w:tr>
      <w:tr w:rsidR="00D201AC" w:rsidRPr="00D201AC">
        <w:tc>
          <w:tcPr>
            <w:tcW w:w="90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2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Горячая вода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Пар</w:t>
            </w:r>
          </w:p>
        </w:tc>
      </w:tr>
      <w:tr w:rsidR="00D201AC" w:rsidRPr="00D201AC"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6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201AC" w:rsidRPr="00D201AC">
        <w:tc>
          <w:tcPr>
            <w:tcW w:w="9071" w:type="dxa"/>
            <w:gridSpan w:val="5"/>
          </w:tcPr>
          <w:p w:rsidR="00D201AC" w:rsidRPr="00D201AC" w:rsidRDefault="00D201AC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 Производство тепла</w:t>
            </w:r>
          </w:p>
        </w:tc>
      </w:tr>
      <w:tr w:rsidR="00D201AC" w:rsidRPr="00D201AC"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76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Общий объем производства тепла, в том числе: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16725,6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16265,7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459,9</w:t>
            </w:r>
          </w:p>
        </w:tc>
      </w:tr>
      <w:tr w:rsidR="00D201AC" w:rsidRPr="00D201AC"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76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На источниках ОАО "СИБЭКО", из них: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14471,9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14288,0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183,9</w:t>
            </w:r>
          </w:p>
        </w:tc>
      </w:tr>
      <w:tr w:rsidR="00D201AC" w:rsidRPr="00D201AC"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476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На ТЭЦ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12718,2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12535,9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182,3</w:t>
            </w:r>
          </w:p>
        </w:tc>
      </w:tr>
      <w:tr w:rsidR="00D201AC" w:rsidRPr="00D201AC">
        <w:tc>
          <w:tcPr>
            <w:tcW w:w="9071" w:type="dxa"/>
            <w:gridSpan w:val="5"/>
          </w:tcPr>
          <w:p w:rsidR="00D201AC" w:rsidRPr="00D201AC" w:rsidRDefault="00D201AC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 Расход тепла</w:t>
            </w:r>
          </w:p>
        </w:tc>
      </w:tr>
      <w:tr w:rsidR="00D201AC" w:rsidRPr="00D201AC"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76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Собственные нужды источников тепла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145,6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201AC" w:rsidRPr="00D201AC"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476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Потери в тепловых сетях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2996,0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201AC" w:rsidRPr="00D201AC"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476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Полезный отпуск тепла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13584,0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13210,5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373,5</w:t>
            </w:r>
          </w:p>
        </w:tc>
      </w:tr>
    </w:tbl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jc w:val="right"/>
        <w:outlineLvl w:val="4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Таблица 3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297"/>
      <w:bookmarkEnd w:id="1"/>
      <w:r w:rsidRPr="00D201AC">
        <w:rPr>
          <w:rFonts w:ascii="Times New Roman" w:hAnsi="Times New Roman" w:cs="Times New Roman"/>
          <w:sz w:val="16"/>
          <w:szCs w:val="16"/>
        </w:rPr>
        <w:t>Баланс тепловой мощности в городе Новосибирске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rPr>
          <w:rFonts w:ascii="Times New Roman" w:hAnsi="Times New Roman" w:cs="Times New Roman"/>
          <w:sz w:val="16"/>
          <w:szCs w:val="16"/>
        </w:rPr>
        <w:sectPr w:rsidR="00D201AC" w:rsidRPr="00D201AC" w:rsidSect="00D201AC">
          <w:pgSz w:w="11906" w:h="16838"/>
          <w:pgMar w:top="426" w:right="2096" w:bottom="568" w:left="56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2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201AC" w:rsidRPr="00D201AC">
        <w:tc>
          <w:tcPr>
            <w:tcW w:w="62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721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10206" w:type="dxa"/>
            <w:gridSpan w:val="9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(по данным 2010 года), Гкал/час</w:t>
            </w:r>
          </w:p>
        </w:tc>
      </w:tr>
      <w:tr w:rsidR="00D201AC" w:rsidRP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4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ОАО "СИБЭКО"</w:t>
            </w:r>
          </w:p>
        </w:tc>
        <w:tc>
          <w:tcPr>
            <w:tcW w:w="113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Муниципальные котельные города Новосибирска, переданные в аренду ОАО "СИБЭКО"</w:t>
            </w:r>
          </w:p>
        </w:tc>
        <w:tc>
          <w:tcPr>
            <w:tcW w:w="113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Муниципальные котельные города Новосибирска</w:t>
            </w:r>
          </w:p>
        </w:tc>
        <w:tc>
          <w:tcPr>
            <w:tcW w:w="113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Ведомственные котельные с передачей тепла по сетям ОАО "НГТЭ"</w:t>
            </w:r>
          </w:p>
        </w:tc>
        <w:tc>
          <w:tcPr>
            <w:tcW w:w="113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Прочие котельные</w:t>
            </w:r>
          </w:p>
        </w:tc>
        <w:tc>
          <w:tcPr>
            <w:tcW w:w="113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D201AC" w:rsidRP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ТЭЦ-3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ТЭЦ-5</w:t>
            </w:r>
          </w:p>
        </w:tc>
        <w:tc>
          <w:tcPr>
            <w:tcW w:w="113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Присоединенная нагрузка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961,3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990,5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1009,2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1756,7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486,7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758,9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6036,2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Установленная мощность источника тепла в горячей воде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910,0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1121,0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1599,0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2700,0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797,6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24,9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1248,7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8402,4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Собственные нужды источника тепла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67,5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210,1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Тепловые потери в сетях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45,65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49,9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56,3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89,1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23,4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273,57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Резерв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(+), 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дефицит (-) источника тепла по установленной тепловой мощности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- 74,0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493,5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786,8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267,4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8,5 &lt;*&gt;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449,3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- 56,1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1928,0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Располагаемая мощность ТЭЦ в горячей воде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833,0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956,0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1310,0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2296,0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5395,0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Резерв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(+), 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дефицит (-) ТЭЦ по располагаемой тепловой мощности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- 197,5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- 112,5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204,5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382,7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277,2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Располагаемая мощность ТЭЦ в горячей воде при отсутствии мазута на пиковые водогрейные котлы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833,0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956,0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915,0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1376,0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4080,0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Резерв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(+), 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дефицит (-) ТЭЦ по располагаемой тепловой мощности при отсутствии мазута на пиковые водогрейные котлы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- 197,5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- 112,5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- 190,5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- 537,4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- 1037,9</w:t>
            </w:r>
          </w:p>
        </w:tc>
      </w:tr>
    </w:tbl>
    <w:p w:rsidR="00D201AC" w:rsidRPr="00D201AC" w:rsidRDefault="00D201AC">
      <w:pPr>
        <w:rPr>
          <w:rFonts w:ascii="Times New Roman" w:hAnsi="Times New Roman" w:cs="Times New Roman"/>
          <w:sz w:val="16"/>
          <w:szCs w:val="16"/>
        </w:rPr>
        <w:sectPr w:rsidR="00D201AC" w:rsidRPr="00D201AC" w:rsidSect="00D201AC">
          <w:pgSz w:w="16838" w:h="11905" w:orient="landscape"/>
          <w:pgMar w:top="426" w:right="2096" w:bottom="568" w:left="567" w:header="0" w:footer="0" w:gutter="0"/>
          <w:cols w:space="720"/>
        </w:sect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Примечания: &lt;*&gt; - без учета потерь тепловой энергии в системах транспорта и распределения.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Баланс тепловой мощности по источникам тепла в целом свидетельствует об их достаточности, но необходимости оптимизации их загрузки. Баланс тепловой мощности, используемой для снабжения горячей водой, показывает довольно низкую нагрузку, связанную с собственными нуждами и потерями в сетях (2,5% и 3,3% соответственно). При этом потери в сетях от некоторых источников тепла доходят до 5% от установленной мощности, что свидетельствует о возможности их снижения.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2.1.3. Потребление котельно-печного топлива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при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201AC">
        <w:rPr>
          <w:rFonts w:ascii="Times New Roman" w:hAnsi="Times New Roman" w:cs="Times New Roman"/>
          <w:sz w:val="16"/>
          <w:szCs w:val="16"/>
        </w:rPr>
        <w:t>производстве</w:t>
      </w:r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 электрической и тепловой энергии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Общее потребление котельно-печного топлива на коммунальных источниках тепла и электрической энергии в городе Новосибирске составляет более 5,5 млн. тонн условного топлива в год, в том числе 85% топлива используется на ТЭЦ и 15% - на котельных. На ТЭЦ потребляется в основном уголь (93% - по данным 2010 года), на котельных - газ (84%).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Баланс потребления котельно-печного топлива на ТЭЦ и котельных города Новосибирска представлен в таблице 4.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jc w:val="right"/>
        <w:outlineLvl w:val="4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Таблица 4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Баланс потребления котельно-печного топлива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на ТЭЦ и котельных города Новосибирска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12"/>
        <w:gridCol w:w="1134"/>
        <w:gridCol w:w="1134"/>
        <w:gridCol w:w="1020"/>
        <w:gridCol w:w="1134"/>
      </w:tblGrid>
      <w:tr w:rsidR="00D201AC" w:rsidRPr="00D201AC">
        <w:tc>
          <w:tcPr>
            <w:tcW w:w="73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912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4422" w:type="dxa"/>
            <w:gridSpan w:val="4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(по данным 2010 года), тонн условного топлива</w:t>
            </w:r>
          </w:p>
        </w:tc>
      </w:tr>
      <w:tr w:rsidR="00D201AC" w:rsidRPr="00D201AC">
        <w:tc>
          <w:tcPr>
            <w:tcW w:w="73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Уголь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Природный газ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Мазут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Котельные, в том числе: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86723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702019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42785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831527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Ведомственные котельные, из них: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52795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404957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42674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500426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На сетях ОАО "НГТЭ"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38937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390349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7857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437143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13858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14608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34817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63283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Муниципальные котельные, из них: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33928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297062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331101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Переданные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в аренду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30834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290773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321607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Без сетей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3094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6289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9494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ТЭЦ, в том числе: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4388894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318283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11502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4718679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647142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33877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681823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ТЭЦ-3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824774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1846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826620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434882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282415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717413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2482096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8736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2492823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Источники тепла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4475617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1020302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54287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5550206</w:t>
            </w:r>
          </w:p>
        </w:tc>
      </w:tr>
    </w:tbl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Расход условного топлива на отпуск 1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кВт·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ч</w:t>
      </w:r>
      <w:proofErr w:type="spellEnd"/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 на ТЭЦ в среднем составляет 292,6 грамма условного топлива (по данным 2010 года), расход топлива на отпущенную 1 Гкал тепла - 139 килограмм условного топлива, что является достаточно хорошими показателями для угольных станций.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 расчете на 1 Гкал отпущенного тепла расход топлива в среднем по котельным составляет 175 килограмм условного топлива (по данным 2010 года), при этом на некоторых теплоисточниках данный показатель существенно превышает среднее значение.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Таким образом, имеются значительные резервы повышения эффективности использования топлива котельных за счет перевода на газ, установки современного высокоэффективного оборудования, оптимизации загрузки источников тепла и повышения доли выработки электроэнергии на тепловом потреблении на ТЭЦ.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2.1.4. Баланс водоснабжения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Водоснабжение города Новосибирска осуществляется по водопроводам преимущественно МУП "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Горводоканал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>", а также по ряду ведомственных водопроводов, с использованием поверхностных вод реки Оби и в незначительной степени подземных вод.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Баланс водоснабжения представлен в таблице 5.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jc w:val="right"/>
        <w:outlineLvl w:val="4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Таблица 5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Баланс водоснабжения в городе Новосибирске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917"/>
        <w:gridCol w:w="1417"/>
      </w:tblGrid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(по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данным 2010 года), тыс. куб. м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Подъем воды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330533,3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Собственные нужды предприятий (в том числе остаток в резервуарах)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30608,6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Отпущено конечным потребителям, в том числе: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244304,4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Бюджетным потребителям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18182,3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Населению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164957,0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Промышленным потребителям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10020,5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Прочим потребителям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5881,6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Другим поставщикам воды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45263,0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Потери воды, в том числе: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55620,3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Потери в магистральных сетях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13530,0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Потери в распределительных сетях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12620,3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Сверхнормативное потребление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29470,0</w:t>
            </w:r>
          </w:p>
        </w:tc>
      </w:tr>
    </w:tbl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201AC">
        <w:rPr>
          <w:rFonts w:ascii="Times New Roman" w:hAnsi="Times New Roman" w:cs="Times New Roman"/>
          <w:sz w:val="16"/>
          <w:szCs w:val="16"/>
        </w:rPr>
        <w:t>Расход воды на собственные нужды поставщиков (источников водоснабжения), включая остатки в резервуарах, в среднем по городу Новосибирску составляет около 10%. Потери воды в сетях составляют около 20%. По сравнению с 2007 годом данные показатели снижены соответственно на 20 и 22%. В то же время еще имеются резервы для снижения расходов воды в производственном цикле водоснабжения.</w:t>
      </w:r>
      <w:proofErr w:type="gramEnd"/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2.2. 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жилищном фонде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По состоянию на 01.02.2011 в городе Новосибирске располагается 8660 МКД при общем количестве жилых домов более 54000.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Управление МКД осуществляется управляющими организациями (80%), товариществами собственников жилья, жилищными и иными специализированными потребительскими кооперативами (19%), непосредственно собственниками помещений (1%).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Следует отметить, что в общем объеме МКД,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расположенных</w:t>
      </w:r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 в городе Новосибирске, лишь 16% составляют дома современного типа, построенные после 1999 года. Данный показатель напрямую свидетельствует о необходимости проведения мероприятий по энергосбережению и повышению энергетической эффективности.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Так, характерной особенностью большинства систем горячего водоснабжения МКД являются нефункционирующие линии внутренней циркуляции, что приводит к повышенному расходу воды и тепловой энергии.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Системы отопления зданий, как правило, подключены через элеваторные узлы или имеют непосредственное присоединение к тепловым сетям. Регулирование тепловой нагрузки в данных системах осуществляется централизованно в тепловых пунктах или на источниках теплоты. Результатом такого присоединения является несоответствие температурных графиков теплоснабжающих организаций потребностям систем отопления зданий, приводящее к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перетопам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 на протяжении большей части отопительного периода.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Годовое потребление тепловой энергии в МКД с централизованным отоплением и горячим водоснабжением составляет 8,6 млн. Гкал, потребление воды - 136 млн. куб. м.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Для систем освещения мест общего пользования в МКД в большинстве случаев характерно применение низкоэффективных ламп накаливания и местное управление работой осветительных установок.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Годовое потребление электрической энергии на освещение мест общего пользования, наружное освещение и лифтовое хозяйство составляет 135 млн.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кВт·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ч</w:t>
      </w:r>
      <w:proofErr w:type="spellEnd"/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, общее годовое потребление электрической энергии - 1370 млн.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кВт·ч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>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Потребность в коллективных (общедомовых) приборах учета используемых энергетических ресурсов в МКД составляет: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4239 приборов учета тепловой энергии и расхода горячей воды (теплосчетчиков);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2376 приборов учета горячей воды;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6951 прибор учета холодной воды;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7727 приборов учета электрической энергии.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способами энергосбережения и повышения энергетической эффективности в жилищном фонде являются: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выполнение энергетических обследований и паспортизация жилых домов;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установка приборов учета используемых энергетических ресурсов и переход на оплату по их фактическому потреблению;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lastRenderedPageBreak/>
        <w:t>автоматизация управления системами отопления;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усиление теплозащитных свойств наружных ограждающих конструкций зданий;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внедрение энергосберегающих ламп в системах освещения и оптимизация режимов их работы.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2.3. 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организациях с участием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муниципального образования города Новосибирска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По данным 2011 года, в городе Новосибирске функционирует 826 организаций с участием муниципального образования города Новосибирска, при этом основными потребителями энергетических ресурсов в бюджетной сфере являются муниципальные бюджетные учреждения города Новосибирска образования, культуры, спорта и молодежной политики, здравоохранения и социальной поддержки населения.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Большинство муниципальных учреждений централизованно обеспечиваются горячим водоснабжением и отоплением и имеют проблемы, приводящие к перерасходу энергетических ресурсов, аналогичные проблемам в МКД: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отсутствие внутренней циркуляции в системах горячего водоснабжения;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несоответствие температурных графиков теплоснабжающих организаций потребностям систем отопления зданий и отсутствие средств регулирования в системах отопления;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применение низкоэффективных ламп накаливания.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способами энергосбережения и повышения энергетической эффективности в организациях с участием муниципального образования города Новосибирска являются: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выполнение энергетических обследований объектов;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установка приборов учета энергетических ресурсов и переход на оплату по их фактическому потреблению;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внедрение организационных мероприятий по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контролю за</w:t>
      </w:r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 непроизводительным расходованием ресурсов и стимулированию экономии путем материального поощрения персонала;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автоматизация управления системами отопления;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усиление теплозащитных свойств наружных ограждающих конструкций зданий;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внедрение энергосберегающих ламп в системах освещения и оптимизация режимов их работы.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2.4. 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системах коммунальной инфраструктуры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2.4.1. 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на источниках электрической и тепловой энергии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источниками комбинированной выработки электрической и тепловой энергии в городе Новосибирске являются четыре ТЭЦ ОАО "СИБЭКО".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Помимо ТЭЦ функционируют 70 котельных, обеспечивающих теплом население и объекты бюджетной сферы.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Основными типами котлов, используемых для выработки тепловой энергии, являются котлы водогрейные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газомазутные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двухбарабанные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 вертикально-водотрубные реконструированные,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двухбарабанные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 вертикально-водотрубные с естественной циркуляцией. Их доля в общей установленной мощности котельного оборудования составляет 86%. Срок эксплуатации котлов составляет от 10 до 50 лет, причем свыше 60 % оборудования эксплуатируется более 25 лет.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способами энергосбережения и повышения энергетической эффективности на источниках электрической и тепловой энергии являются: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увеличение коэффициента полезного действия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топливоиспользующего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 оборудования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энергоисточников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>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снижение затрат энергоресурсов на собственные нужды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энергоисточников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>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2.4.2. 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электрических сетях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Система электроснабжения города Новосибирска представляет собой сложную схему из электрических подстанций и линий электропередачи.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По данным 2011 года, в городе Новосибирске насчитывается 8,5 тыс. км электрических сетей напряжением от 0,4 до 110 кВт, 57 электрических подстанций напряжением 220 - 110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кВ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>, 2550 распределительных пунктов и трансформаторных подстанций напряжением 10 кВт.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собственниками электросетей и эксплуатирующими организациями являются ОАО "РЭС" и МУП "Электросеть". Муниципальные электрические сети города Новосибирска переданы в аренду ОАО "РЭС".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Формирование баланса электрической энергии осуществляется в рамках границ балансовой принадлежности электрических сетей филиалов ОАО "РЭС".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Кроме них балансодержателями электрических сетей являются федеральное государственное унитарное предприятие </w:t>
      </w:r>
      <w:r w:rsidRPr="00D201AC">
        <w:rPr>
          <w:rFonts w:ascii="Times New Roman" w:hAnsi="Times New Roman" w:cs="Times New Roman"/>
          <w:sz w:val="16"/>
          <w:szCs w:val="16"/>
        </w:rPr>
        <w:lastRenderedPageBreak/>
        <w:t>"Управление энергетики и водоснабжения" и филиал ОАО "РЖД" - Западно-Сибирская железная дорога.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Около 70% оборудования подстанций и электрических сетей выработало свой нормативный ресурс. Более 12% электротехнического оборудования эксплуатируется более 40 лет, что соответствует полному физическому износу и требует замены.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способами энергосбережения и повышения энергетической эффективности в электрических сетях являются: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внедрение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энергоэффективного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 электрического оборудования, в частности, распределительных трансформаторов с уменьшенными потерями холостого хода;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более широкое использование устройств автоматического регулирования напряжения под нагрузкой;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комплексная автоматизация и телемеханизация электрических сетей, применение коммутационных аппаратов нового поколения, средств дистанционного определения мест повреждения в электрических сетях для сокращения длительности ремонтных работ, поиска и ликвидации аварий.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2.4.3. 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системах транспорта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и распределения тепловой энергии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Тепловые сети города Новосибирска являются одной из крупнейших в стране системой транспорта и распределения тепловой энергии. Суммарная протяженность тепловых сетей составляет 1,66 тыс. км в двухтрубном исчислении.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Потребление электрической энергии, используемой при передаче тепловой энергии, составляет примерно 160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МВт·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ч</w:t>
      </w:r>
      <w:proofErr w:type="spellEnd"/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 в год.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Основная причина больших потерь тепловой энергии и воды заключается в изношенности трубопроводов. В 2010 году в замене нуждались 760 км трубопроводов, или 46% от их общей протяженности.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Основной организацией, обслуживающей систему транспорта и распределения города, является ОАО "НГТЭ", на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долю</w:t>
      </w:r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 которой приходится около 94% оборудования тепловых сетей.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способами энергосбережения и повышения энергетической эффективности в тепловых сетях являются: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модернизация оборудования, включая перекладки ветхих участков тепловых сетей, замену запорной арматуры, сальниковых компенсаторов;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восстановление и строительство водоотводящих дренажных линий;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установка систем частотного регулирования приводов насосов в центральных тепловых пунктах.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2.4.4. 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системах водоснабжения и водоотведения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Общая система водоснабжения города Новосибирска подразделяется на две самостоятельные системы: левобережную и правобережную, соединенные между собой перемычкой. Система является сложным комплексом сооружений различного назначения, которая состоит из 69 насосных станций, 1908 км водоводов в одиночное протяжение и 749 уличных водоразборных колонок.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Внедрение и оптимизация работы современного оборудования способствовали обеспечению оперативности, стабильности высокого качества водоснабжения города Новосибирска, о чем свидетельствует факт снижения утечек в 2010 году до 60% от уровня 2008 года на фоне увеличения числа повреждений на сетях.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 городе Новосибирске преобладает централизованная система канализации. Городские канализационные сети собирают и транспортируют сточные воды не только города Новосибирска, но и прилегающих населенных пунктов. Общая протяженность существующих коллекторов системы канализации составляет 1488 км, число канализационных насосных станций - 62. Очистные сооружения городской канализации обеспечивают полный цикл механической и биологической очистки производительностью 700,0 тыс. куб. м.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Годовой оборот сточных вод через очистительные сооружения составляет 234,0 млн. куб. м.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способами энергосбережения и повышения энергетической эффективности в системах водоснабжения и водоотведения являются: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модернизация оборудования;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оптимизация режимов работы сетей водоснабжения и насосных станций;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частичная ликвидация водоразборных колонок.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2.4.5. Бесхозяйные объекты недвижимого имущества,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201AC">
        <w:rPr>
          <w:rFonts w:ascii="Times New Roman" w:hAnsi="Times New Roman" w:cs="Times New Roman"/>
          <w:sz w:val="16"/>
          <w:szCs w:val="16"/>
        </w:rPr>
        <w:t>используемые для передачи энергетических ресурсов</w:t>
      </w:r>
      <w:proofErr w:type="gramEnd"/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С 2003 года принято в муниципальную собственность города Новосибирска 1,806 км сетей теплоснабжения с усредненным диаметром 133 мм, ожидаемое поступление в период 2011 - 2015 годов составляет 19,335 км бесхозяйных сетей теплоснабжения с усредненным диаметром 133 мм и 3,4 км с усредненным диаметром 700 мм.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С 2007 года принято в муниципальную собственность города Новосибирска 113,4 км сетей водоснабжения и водоотведения - 113,4 км, в том числе водопровод - 66,1 км и канализация - 47,3 км. Ожидаемое поступление в период 2011 - 2015 годов составляет 138,0 км бесхозяйных сетей водоснабжения и водоотведения, в том числе водопровод - 130,0 км и канализация - 8,0 км.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С 2006 года принято в муниципальную собственность города Новосибирска 24,0 км кабельных и воздушных сетей электроснабжения и 17 трансформаторных подстанций (далее - ТП). Ожидаемое поступление в период 2011 - 2015 годов составляет 12,0 км бесхозяйных сетей электроснабжения и 6 ТП.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lastRenderedPageBreak/>
        <w:t xml:space="preserve">Способом решения проблемы наличия бесхозяйных объектов является принятие своевременных мер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D201AC">
        <w:rPr>
          <w:rFonts w:ascii="Times New Roman" w:hAnsi="Times New Roman" w:cs="Times New Roman"/>
          <w:sz w:val="16"/>
          <w:szCs w:val="16"/>
        </w:rPr>
        <w:t>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их выявлению;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организации постановки их в установленном порядке на учет в качестве бесхозяйных объектов недвижимого имущества, а также управления ими с момента выявления;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признанию права муниципальной собственности города Новосибирска на такие бесхозяйные объекты.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2.5. 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системе городского освещения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 системе освещения города Новосибирска установлено 32353 уличных светильника, в том числе 18095 светильников с натриевыми лампами и 10476 светильников с лампами накаливания (в зонах индивидуальной жилой застройки). Общая протяженность линий освещения составляет 1122,7 км. В городе Новосибирске внедрена автоматизированная система управления наружным освещением "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Novosvet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>".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Работы по обслуживанию системы наружного освещения в городе Новосибирске, ее содержанию, ремонту и строительству объектов осуществляет МКУ "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Горсвет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>".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Энергопотребление объектами МКУ "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Горсвет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" в 2010 году составило более 13 млн.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кВт·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ч</w:t>
      </w:r>
      <w:proofErr w:type="spellEnd"/>
      <w:proofErr w:type="gramEnd"/>
      <w:r w:rsidRPr="00D201AC">
        <w:rPr>
          <w:rFonts w:ascii="Times New Roman" w:hAnsi="Times New Roman" w:cs="Times New Roman"/>
          <w:sz w:val="16"/>
          <w:szCs w:val="16"/>
        </w:rPr>
        <w:t>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способами энергосбережения и повышения энергетической эффективности в системе городского освещения являются: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внедрение энергосберегающих ламп;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оптимизация режимов работы систем и автоматизация их управления.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2.6. 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транспортном комплексе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Перевозки пассажиров муниципальным наземным электрическим транспортом (трамваем и троллейбусом) на территории города Новосибирска осуществляет муниципальное казенное предприятие города Новосибирска "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Горэлектротранспорт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" (далее - МКП "ГЭТ"). Подвижной состав МКП "ГЭТ" насчитывает 303 троллейбуса и 159 трамвайных вагонов. Потребление электрической энергии МКП "ГЭТ" составило в 2010 году 68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млн</w:t>
      </w:r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кВт·ч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>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Перевозки пассажиров муниципальными автобусами на территории города Новосибирска осуществляют муниципальные казенные предприятия города Новосибирска "Комплекс транспортного обслуживания", "Пассажирское автотранспортное предприятие N 4", муниципальное унитарное предприятие города Новосибирска "Пассажирское автотранспортное предприятие N 5". На 28 муниципальных автобусных маршрутах задействовано 169 автобусов, на 23 муниципальных таксомоторных маршрутах - 310 микроавтобусов.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Число вагонов подвижного состава МУП "Новосибирский метрополитен" составляет 88. Потребление электрической энергии данным предприятием составило в 2010 году 35165 тыс.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кВт·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ч</w:t>
      </w:r>
      <w:proofErr w:type="spellEnd"/>
      <w:proofErr w:type="gramEnd"/>
      <w:r w:rsidRPr="00D201AC">
        <w:rPr>
          <w:rFonts w:ascii="Times New Roman" w:hAnsi="Times New Roman" w:cs="Times New Roman"/>
          <w:sz w:val="16"/>
          <w:szCs w:val="16"/>
        </w:rPr>
        <w:t>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способами энергосбережения и повышения энергетической эффективности в транспортном комплексе являются: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замена тяговых приводов трамвайных вагонов на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энергоэффективные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 в ходе модернизации;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ввод в эксплуатацию подвижного состава с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энергоэффективными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 тяговыми приводами;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мероприятия по замещению бензина и дизельного топлива,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используемых</w:t>
      </w:r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 транспортными средствами в качестве моторного топлива, природным газом, газовыми смесями, сжиженным углеводородным газом, электрической энергией.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2.7. Использование в качестве источников энергии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вторичных энергетических ресурсов и (или)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возобновляемых источников энергии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По данным 2011 года, использование в городе Новосибирске в качестве источников энергии вторичных энергетических ресурсов и (или) возобновляемых источников энергии является незначительным.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Способом обеспечения такого использования является включение соответствующих мероприятий в Программу, а также их закрепление в программах энергосбережения и повышения энергетической эффективности организаций с участием города Новосибирска и организаций, осуществляющих регулируемые виды деятельности на территории города Новосибирска.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3. Цели, задачи, целевые индикаторы Программы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Таблица 1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rPr>
          <w:rFonts w:ascii="Times New Roman" w:hAnsi="Times New Roman" w:cs="Times New Roman"/>
          <w:sz w:val="16"/>
          <w:szCs w:val="16"/>
        </w:rPr>
        <w:sectPr w:rsidR="00D201AC" w:rsidRPr="00D201AC" w:rsidSect="00D201AC">
          <w:pgSz w:w="11905" w:h="16838"/>
          <w:pgMar w:top="426" w:right="2096" w:bottom="568" w:left="567" w:header="0" w:footer="0" w:gutter="0"/>
          <w:cols w:space="720"/>
        </w:sectPr>
      </w:pPr>
    </w:p>
    <w:tbl>
      <w:tblPr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04"/>
        <w:gridCol w:w="4139"/>
        <w:gridCol w:w="794"/>
        <w:gridCol w:w="71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64"/>
      </w:tblGrid>
      <w:tr w:rsidR="00D201AC" w:rsidRPr="00D201AC" w:rsidTr="00D201AC">
        <w:tc>
          <w:tcPr>
            <w:tcW w:w="62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30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Цель, задача</w:t>
            </w:r>
          </w:p>
        </w:tc>
        <w:tc>
          <w:tcPr>
            <w:tcW w:w="4139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Целевой индикатор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766" w:type="dxa"/>
            <w:gridSpan w:val="12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Значение целевого индикатора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2010 год</w:t>
            </w:r>
          </w:p>
        </w:tc>
        <w:tc>
          <w:tcPr>
            <w:tcW w:w="7088" w:type="dxa"/>
            <w:gridSpan w:val="10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Период реализации Программы по годам</w:t>
            </w:r>
          </w:p>
        </w:tc>
        <w:tc>
          <w:tcPr>
            <w:tcW w:w="96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Всего по Программе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6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D201AC" w:rsidRPr="00D201AC" w:rsidTr="00D201AC">
        <w:tc>
          <w:tcPr>
            <w:tcW w:w="15627" w:type="dxa"/>
            <w:gridSpan w:val="16"/>
          </w:tcPr>
          <w:p w:rsidR="00D201AC" w:rsidRPr="00D201AC" w:rsidRDefault="00D201A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 Эффективное и рациональное использование энергетических ресурсов на территории города Новосибирска</w:t>
            </w:r>
          </w:p>
        </w:tc>
      </w:tr>
      <w:tr w:rsidR="00D201AC" w:rsidRPr="00D201AC" w:rsidTr="00D201AC">
        <w:tc>
          <w:tcPr>
            <w:tcW w:w="62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304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на территории города Новосибирска</w:t>
            </w: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города Новосибирска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92,54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92,40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93,15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94,6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98,47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98,75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города Новосибирска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59,85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61,89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66,75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72,68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73,57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74,46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75,36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75,36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города Новосибирска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56,2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75,08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78,19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79,5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86,0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86,0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города Новосибирска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50,7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71,8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75,08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78,19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79,5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города Новосибирска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города Новосибирска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0,98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0,98</w:t>
            </w:r>
          </w:p>
        </w:tc>
      </w:tr>
      <w:tr w:rsidR="00D201AC" w:rsidRPr="00D201AC" w:rsidTr="00D201AC">
        <w:tc>
          <w:tcPr>
            <w:tcW w:w="624" w:type="dxa"/>
            <w:vMerge w:val="restart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в муниципальном секторе</w:t>
            </w: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 общей площади)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/кв. м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32,60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32,71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34,86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34,35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33,91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33,48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33,05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32,63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32,21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31,79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31,79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 (в расчете на 1 кв. м общей площади)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Гкал/кв. м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0,1365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0,1406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0,1138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0,1121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0,1107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0,1093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0,1078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0,1065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0,1051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0,1038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0,1038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куб. м/чел.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130,29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58,70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89,32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87,70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87,53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87,35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87,18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87,01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86,84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86,66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86,66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горячей воды на снабжение органов местного самоуправления и муниципальных учреждений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(в расчете на 1 человека)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куб. м/чел.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17,98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18,87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22,09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21,69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21,65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21,61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21,57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21,52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21,48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21,43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21,43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энергетических обследований органов местного самоуправления и муниципальных учреждений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687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Программы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</w:tr>
      <w:tr w:rsidR="00D201AC" w:rsidRPr="00D201AC" w:rsidTr="00D201AC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79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1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6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</w:tr>
      <w:tr w:rsidR="00D201AC" w:rsidRPr="00D201AC" w:rsidTr="00D201AC">
        <w:tc>
          <w:tcPr>
            <w:tcW w:w="624" w:type="dxa"/>
            <w:vMerge w:val="restart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GoBack"/>
            <w:bookmarkEnd w:id="2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в жилищном фонде</w:t>
            </w: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в МКД (в расчете на 1 кв. м общей площади)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/кв. м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405,51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395,86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405,79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375,61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346,66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320,88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299,93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61,3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в МКД (в расчете на 1 кв. м общей площади)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Гкал/кв. м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в МКД (в расчете на 1 жителя)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куб. м/чел.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4,19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3,83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3,66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3,55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горячей воды в МКД (в расчете на 1 жителя)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куб. м/чел.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4,44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3,13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2,95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2,77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2,69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природного газа в МКД с индивидуальными системами газового отопления (в расчете на 1 кв. м общей площади)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тыс. куб. м/кв. м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0,234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0,234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0,233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0,233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0,232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0,232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0,232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природного газа в МКД с иными системами теплоснабжения (в расчете на 1 жителя)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тыс. куб. м/чел.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0,290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0,290</w:t>
            </w:r>
          </w:p>
        </w:tc>
      </w:tr>
      <w:tr w:rsidR="00D201AC" w:rsidRPr="00D201AC" w:rsidTr="00D201A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nil"/>
              <w:bottom w:val="nil"/>
            </w:tcBorders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суммарный расход энергетических ресурсов в МКД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./кв. м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265,17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258,73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267,76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247,85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228,75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211,73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197,90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140,5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140,5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Доля МКД, в отношении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проведено энергетическое обследование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54,3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55,9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59,3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64,2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электрической энергии, расчеты за которую осуществляются с использованием коллективных (общедомовых) приборов учета, в общем объеме электрической энергии, потребляемой (используемой) в МКД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тепловой энергии, расчеты за которую осуществляются с использованием коллективных (общедомовых) приборов учета, в общем объеме тепловой энергии, потребляемой (используемой) в МКД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65,1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94,35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Доля объема воды, расчеты за которую осуществляются с использованием коллективных (общедомовых) приборов учета, в общем объеме воды, потребляемой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(используемой) в МКД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56,2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75,8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</w:tr>
      <w:tr w:rsidR="00D201AC" w:rsidRPr="00D201AC" w:rsidTr="00D201AC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природного газа, расчеты за который осуществляются с использованием коллективных (общедомовых) приборов учета, в общем объеме природного газа, потребляемого (используемого) в МКД</w:t>
            </w:r>
          </w:p>
        </w:tc>
        <w:tc>
          <w:tcPr>
            <w:tcW w:w="79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201AC" w:rsidRPr="00D201AC" w:rsidTr="00D201AC">
        <w:tc>
          <w:tcPr>
            <w:tcW w:w="624" w:type="dxa"/>
            <w:vMerge w:val="restart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./млн. Гкал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141100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145600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139200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142400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147500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147100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146900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130500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130500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130500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130500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./Гкал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0,165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0,1642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0,1628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0,1627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0,1645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0,1645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0,1645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0,1505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0,1505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0,1505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0,1505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/куб. м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6,029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5,936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6,429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6,330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6,232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6,135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6,040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18,26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17,72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22,73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22,76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22,78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22,81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22,84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21,41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21,41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21,41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21,41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потерь воды при ее передаче в общем объеме переданной воды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24,04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27,35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используемой для передачи (транспортировки) воды в системах водоснабжения (на 1 куб. м)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/тыс. куб. м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используемой в системах водоотведения (на 1 куб. м)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/куб. м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D201AC" w:rsidRPr="00D201AC" w:rsidTr="00D201AC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в системах уличного освещения (на 1 кв. м освещаемой площади с уровнем освещенности, соответствующим установленным нормативам)</w:t>
            </w:r>
          </w:p>
        </w:tc>
        <w:tc>
          <w:tcPr>
            <w:tcW w:w="79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/кв. м</w:t>
            </w:r>
          </w:p>
        </w:tc>
        <w:tc>
          <w:tcPr>
            <w:tcW w:w="71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1,514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1,489</w:t>
            </w:r>
          </w:p>
        </w:tc>
        <w:tc>
          <w:tcPr>
            <w:tcW w:w="708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1,711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1,235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1,232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1,229</w:t>
            </w:r>
          </w:p>
        </w:tc>
        <w:tc>
          <w:tcPr>
            <w:tcW w:w="708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1,227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1,225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1,222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1,220</w:t>
            </w:r>
          </w:p>
        </w:tc>
        <w:tc>
          <w:tcPr>
            <w:tcW w:w="96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1,220</w:t>
            </w:r>
          </w:p>
        </w:tc>
      </w:tr>
      <w:tr w:rsidR="00D201AC" w:rsidRPr="00D201AC" w:rsidTr="00D201AC">
        <w:tc>
          <w:tcPr>
            <w:tcW w:w="62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304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в транспортном комплексе</w:t>
            </w: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Экономия электрической энергии, снижение ее потребления и потерь в транспортном комплексе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0,67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0,67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Экономия тепловой энергии, снижение ее потребления и потерь в транспортном комплексе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тыс. Гкал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транспортных средств с автономным источником электрического питания, используемых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D201AC" w:rsidRPr="00D201AC" w:rsidRDefault="00D201AC">
      <w:pPr>
        <w:rPr>
          <w:rFonts w:ascii="Times New Roman" w:hAnsi="Times New Roman" w:cs="Times New Roman"/>
          <w:sz w:val="16"/>
          <w:szCs w:val="16"/>
        </w:rPr>
        <w:sectPr w:rsidR="00D201AC" w:rsidRPr="00D201AC" w:rsidSect="00D201AC">
          <w:pgSz w:w="16838" w:h="11905" w:orient="landscape"/>
          <w:pgMar w:top="426" w:right="2096" w:bottom="568" w:left="567" w:header="0" w:footer="0" w:gutter="0"/>
          <w:cols w:space="720"/>
        </w:sect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Таблица 2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Информация о порядке расчета значений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целевых индикаторов Программы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35"/>
        <w:gridCol w:w="6009"/>
        <w:gridCol w:w="2438"/>
      </w:tblGrid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индикатора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Методика расчета (плановых и фактических значений)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Источник получения данных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города Новосибирска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(Объем потребления (использования) на территории города Новосибирска электрической энергии, расчеты за которую осуществляются с использованием приборов учета, 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/общий объем потребления (использования) на территории города Новосибирска электрической энергии, 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кВт·ч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Территориальный орган Федеральной службы государственной статистики по Новосибирской области (далее -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города Новосибирска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(Объем потребления (использования) на территории города Новосибирска тепловой энергии, расчеты за которую осуществляются с использованием приборов учета, Гкал/общий объем потребления (использования) на территории города Новосибирска тепловой энергии, Гкал)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города Новосибирска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(Объем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учета, тыс. куб. м/общий объем потребления (использования) на территории города Новосибирска холодной воды, тыс. куб. м)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города Новосибирска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(Объем потребления (использования) на территории города Новосибирска горячей воды, расчеты за которую осуществляются с использованием приборов учета, тыс. куб. м/общий объем потребления (использования) на территории города Новосибирска горячей воды, тыс. куб. м)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города Новосибирска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(Объем потребления (использования) на территории города Новосибирска природного газа, расчеты за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которую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осуществляются с использованием приборов учета, тыс. куб. м/общий объем потребления (использования) на территории города Новосибирска природного газа, тыс. куб. м)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города Новосибирска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города Новосибирска,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./общий объем энергетических ресурсов, произведенных на территории города Новосибирска,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 общей площади)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электрической энергии в органах местного самоуправления и муниципальных учреждениях,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/площадь размещения органов местного самоуправления и муниципальных учреждений, кв. м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Мэрия города Новосибирска и муниципальные учреждения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 (в расчете на 1 кв. м общей площади)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потребления тепловой энергии в органах местного самоуправления и муниципальных учреждениях, Гкал/площадь размещения органов местного самоуправления и муниципальных учреждений, кв. м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Мэрия города Новосибирска и муниципальные учреждения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потребления холодной воды в органах местного самоуправления и муниципальных учреждениях, куб. м/количество работников органов местного самоуправления и муниципальных учреждений, чел.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Мэрия города Новосибирска и муниципальные учреждения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горячей воды на снабжение органов местного самоуправления и муниципальных учреждений (в расчете на 1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человека)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Объем потребления горячей воды в органах местного самоуправления и муниципальных учреждениях, куб. м/количество работников органов местного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самоуправления и муниципальных учреждений, чел.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Мэрия города Новосибирска и муниципальные учреждения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энергетических обследований органов местного самоуправления и муниципальных учреждений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обследований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Мэрия города Новосибирска и муниципальные учреждения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Программы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(контрактов), заключенных органами местного самоуправления и муниципальными учреждениями, тыс. руб./объем бюджетных ассигнований, предусмотренный в бюджете города на реализацию Программы в отчетном году, тыс. руб.)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Мэрия города Новосибирска и муниципальные учреждения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договоров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Мэрия города Новосибирска и муниципальные учреждения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в МКД (в расчете на 1 кв. м общей площади)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(использования) электрической энергии в МКД, расположенных на территории города Новосибирска,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/площадь МКД на территории города Новосибирска, кв. м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в МКД (в расчете на 1 кв. м общей площади)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потребления (использования) тепловой энергии в МКД, расположенных на территории города Новосибирска, Гкал/площадь МКД на территории города Новосибирска, кв. м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в МКД (в расчете на 1 жителя)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потребления (использования) холодной воды в МКД, расположенных на территории города Новосибирска, куб. м/количество жителей, проживающих в МКД, расположенных на территории города Новосибирска, чел.)</w:t>
            </w:r>
            <w:proofErr w:type="gramEnd"/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горячей воды в МКД (в расчете на 1 жителя)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потребления (использования) горячей воды в МКД, расположенных на территории города Новосибирска, куб. м/количество жителей, проживающих в МКД, расположенных на территории города Новосибирска, чел.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природного газа в МКД с индивидуальными системами газового отопления (в расчете на 1 кв. м общей площади)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(использования) природного газа в МКД с индивидуальными системами газового отопления,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города Новосибирска, тыс. куб. м/площадь МКД с индивидуальными системами газового отопления на территории города Новосибирска, кв. м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природного газа в МКД с иными системами теплоснабжения (в расчете на 1 жителя)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природного газа, потребляемого (используемого) в МКД с иными системами теплоснабжения, расположенных на территории города Новосибирска, тыс. куб. м/количество жителей, проживающих в МКД с иными системами теплоснабжения на территории города Новосибирска, чел.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суммарный расход энергетических ресурсов в МКД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Суммарный объем потребления (использования) энергетических ресурсов в МКД, расположенных на территории города Новосибирска,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./площадь МКД на территории города Новосибирска, кв. м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Доля МКД, в отношении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проведено энергетическое обследование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(Количество МКД, в отношении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проведено энергетическое обследование/общее количество МКД, расположенных на территории города Новосибирска)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электрической энергии, расчеты за которую осуществляются с использованием коллективных (общедомовых) приборов учета, в общем объеме электрической энергии, потребляемой в МКД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(Объем потребления (использования) в МКД электрической энергии, расчеты за которую осуществляются с использованием приборов учета, 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/общий объем потребления (использования) в МКД электрической энергии, 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кВт·ч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тепловой энергии, расчеты за которую осуществляются с использованием коллективных (общедомовых) приборов учета, в общем объеме тепловой энергии, потребляемой в МКД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(Объем потребления (использования) в МКД тепловой энергии, расчеты за которую осуществляются с использованием приборов учета, Гкал/общий объем потребления (использования) в МКД тепловой энергии, Гкал)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воды, расчеты за которую осуществляются с использованием коллективных (общедомовых) приборов учета, в общем объеме воды, потребляемой в МКД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(Объем потребления (использования) в МКД воды, расчеты за которую осуществляются с использованием приборов учета, тыс. куб. м/общий объем потребления (использования) в МКД воды, тыс. куб. м)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природного газа, расчеты за который осуществляются с использованием коллективных (общедомовых) приборов учета, в общем объеме природного газа, потребляемого в МКД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(Объем потребления (использования) в МКД природного газа, расчеты за который осуществляется с использованием приборов учета, тыс. куб. м/общий объем потребления (использования) в МКД природного газа, тыс. куб. м)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топлива на выработку тепловой энергии тепловыми электростанциями на территории муниципального образования,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./объем выработки тепловой энергии тепловыми электростанциями на территории муниципального образования, млн. Гкал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топлива на выработку тепловой энергии котельными на территории муниципального образования,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./объем выработки тепловой энергии котельными на территории города Новосибирска, Гкал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электрической энергии для передачи тепловой энергии в системах теплоснабжения на территории города Новосибирска, 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/объем транспортировки теплоносителя в системе теплоснабжения на территории города Новосибирска, тыс. куб. м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(Объем потерь тепловой энергии при ее передаче на территории города Новосибирска, Гкал/общий объем передаваемой тепловой энергии на территории города Новосибирска, Гкал)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потерь воды при ее передаче в общем объеме переданной воды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(Объем потерь воды при ее передаче на территории города Новосибирска, тыс. куб. м/сумма общего объема потребления (использования) на территории города Новосибирска горячей воды, тыс. куб. м, общего объема потребления (использования) на территории города Новосибирска холодной воды, тыс. куб. м и объема потерь воды при ее передаче на территории города Новосибирска, тыс. куб. м) x 100</w:t>
            </w:r>
            <w:proofErr w:type="gramEnd"/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используемой для передачи (транспортировки) воды в системах водоснабжения (на 1 куб. м)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электрической энергии для передачи воды в системах водоснабжения на территории города Новосибирска, 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кВт·ч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/сумма общего объема потребления (использования) на территории города Новосибирска горячей воды, тыс. куб. м, общего объема потребления (использования) на территории города Новосибирска холодной воды, тыс. куб. м и объема потерь воды при ее передаче на территории города Новосибирска, тыс. куб. м</w:t>
            </w:r>
            <w:proofErr w:type="gramEnd"/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используемой в системах водоотведения (на 1 куб. м)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электрической энергии в системах водоотведения на территории города Новосибирска, 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/общий объем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водоотведенной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воды на территории города Новосибирска, куб. м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используемой в системах уличного освещения (на 1 кв. м освещаемой площади с уровнем освещенности, соответствующим установленным нормативам)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электрической энергии в системах уличного освещения на территории города Новосибирска,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/общая площадь уличного освещения территории города Новосибирска на конец года, кв. м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МКУ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Горсвет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Экономия электрической энергии, снижение ее потребления,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потерь в транспортном комплексе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Разница между потреблением электрической энергии в транспортном комплексе в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2010 году и потреблением электрической энергии в транспортном комплексе в отчетном году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Мэрия города Новосибирска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Экономия тепловой энергии, снижение ее потребления, потерь в транспортном комплексе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Разница между потреблением тепловой энергии в транспортном комплексе в 2010 году и потреблением тепловой энергии в транспортном комплексе в отчетном году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Мэрия города Новосибирска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Мэрия города Новосибирска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Мэрия города Новосибирска</w:t>
            </w:r>
          </w:p>
        </w:tc>
      </w:tr>
    </w:tbl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4. Перечень мероприятий Программы</w:t>
      </w:r>
    </w:p>
    <w:p w:rsidR="00D201AC" w:rsidRPr="00D201AC" w:rsidRDefault="00D201A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201AC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56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мэрии г. Новосибирска</w:t>
      </w:r>
      <w:proofErr w:type="gramEnd"/>
    </w:p>
    <w:p w:rsidR="00D201AC" w:rsidRPr="00D201AC" w:rsidRDefault="00D201A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от 03.09.2019 N 3293)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31"/>
        <w:gridCol w:w="1587"/>
        <w:gridCol w:w="907"/>
        <w:gridCol w:w="687"/>
        <w:gridCol w:w="772"/>
        <w:gridCol w:w="744"/>
        <w:gridCol w:w="716"/>
        <w:gridCol w:w="857"/>
        <w:gridCol w:w="739"/>
        <w:gridCol w:w="709"/>
        <w:gridCol w:w="709"/>
        <w:gridCol w:w="708"/>
        <w:gridCol w:w="850"/>
        <w:gridCol w:w="993"/>
        <w:gridCol w:w="1247"/>
        <w:gridCol w:w="794"/>
      </w:tblGrid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Цель, задача, мероприятие</w:t>
            </w:r>
          </w:p>
        </w:tc>
        <w:tc>
          <w:tcPr>
            <w:tcW w:w="158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90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491" w:type="dxa"/>
            <w:gridSpan w:val="10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Период реализации Программы по годам</w:t>
            </w:r>
          </w:p>
        </w:tc>
        <w:tc>
          <w:tcPr>
            <w:tcW w:w="993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Всего по Программе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Срок исполнения мероприятия, годы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D201AC" w:rsidRPr="00D201AC" w:rsidTr="00D201AC">
        <w:tc>
          <w:tcPr>
            <w:tcW w:w="16200" w:type="dxa"/>
            <w:gridSpan w:val="17"/>
          </w:tcPr>
          <w:p w:rsidR="00D201AC" w:rsidRPr="00D201AC" w:rsidRDefault="00D201A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 Эффективное и рациональное использование энергетических ресурсов на территории города Новосибирска</w:t>
            </w:r>
          </w:p>
        </w:tc>
      </w:tr>
      <w:tr w:rsidR="00D201AC" w:rsidRPr="00D201AC" w:rsidTr="00D201AC">
        <w:tc>
          <w:tcPr>
            <w:tcW w:w="16200" w:type="dxa"/>
            <w:gridSpan w:val="17"/>
          </w:tcPr>
          <w:p w:rsidR="00D201AC" w:rsidRPr="00D201AC" w:rsidRDefault="00D201A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 Энергосбережение и повышение энергетической эффективности на территории города Новосибирска</w:t>
            </w: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Выполнение комплекса мероприятий по стимулированию рационального использования энергетических ресурсов, информированию потребителей о возможностях энергосбережения и повышения энергетической эффективности, повышению доступности информации о способах энергосбережения и повышения энергетической эффективности, а также о результатах деятельности в этой области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0,748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0,305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0,1871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3,0901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0,748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0,305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0,1871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3,0901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0,748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0,305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0,1871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3,0901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мониторинга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 объема электрической энергии, отпущенной (реализованной) потребителям, в том числе объема электрической энергии, счета за который выставлены по показаниям приборов учета, установленных у потребителей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мероприят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2015 -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1.1.3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Осуществление мониторинга общего объема тепловой энергии, отпущенной (реализованной) потребителям, в том числе объема тепловой энергии, счета за который выставлены по показаниям приборов учета, установленных у потребителей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2015 - 2020</w:t>
            </w: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Осуществление мониторинга общего объема холодной воды, отпущенной (реализованной) потребителям, в том числе объема холодной воды, счета за который выставлены по показаниям приборов учета, установленных у потребителей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2015 - 2020</w:t>
            </w: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Осуществление мониторинга общего объема горячей воды, отпущенной (реализованной) потребителям, в том числе объема горячей воды, счета за который выставлены по показаниям приборов учета, установленных у потребителей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2015 - 2020</w:t>
            </w: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1.1.6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Осуществление мониторинга общего объема природного газа, отпущенного (реализованного) потребителям, в том числе объема природного газа, счета за который выставлены по показаниям приборов учета, установленных у потребителей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2015 - 2020</w:t>
            </w: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1.1.7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комплекса мероприятий по увеличению доли энергетических ресурсов, производимых с использованием возобновляемых источников энергии и вторичных энергетических ресурсов, в общем объеме энергетических ресурсов, производимых на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территории города Новосибирска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2011 - 2020</w:t>
            </w: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1.1.8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Разработка системы программного обеспечения "Управление энергосбережением" и создание автоматизированных рабочих мест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систем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2011 - 2014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4,58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4,58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11,74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4,58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11,74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1.1.9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Выполнение комплекса мероприятий по выявлению бесхозяйных объектов недвижимого имущества, используемых для передачи электрической и тепловой энергии, газа,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города Новосибирска на такие бесхозяйные объекты недвижимого имущества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2011 - 2020</w:t>
            </w: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1.1.10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Выполнение комплекса мероприятий по 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 газа, воды, с момента выявления таких объектов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2011 - 2020</w:t>
            </w:r>
          </w:p>
        </w:tc>
      </w:tr>
      <w:tr w:rsidR="00D201AC" w:rsidRPr="00D201AC" w:rsidTr="00D201AC">
        <w:tc>
          <w:tcPr>
            <w:tcW w:w="850" w:type="dxa"/>
            <w:vMerge w:val="restart"/>
            <w:tcBorders>
              <w:right w:val="nil"/>
            </w:tcBorders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 w:val="restart"/>
            <w:tcBorders>
              <w:left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 по подпункту 1.1: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5,328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0,305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0,1871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14,8301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5,328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0,305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0,1871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14,8301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16200" w:type="dxa"/>
            <w:gridSpan w:val="17"/>
          </w:tcPr>
          <w:p w:rsidR="00D201AC" w:rsidRPr="00D201AC" w:rsidRDefault="00D201A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 Энергосбережение и повышение энергетической эффективности в муниципальном секторе</w:t>
            </w: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комплекса энергосберегающих мероприятий в системах освещения объектов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организаций с участием муниципального образования города Новосибирска, подведомственных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ламп накаливания в системах внутреннего освещения компактными люминесцентными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применение фотореле для управления временем работы осветительных установок систем освещения;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существующей электромагнитной пускорегулирующей аппаратуры люминесцентных ламп на электронные пускорегулирующие аппараты (балласты);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электрических индукционных счетчиков на электронные с целью уменьшения потерь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2011 - 2014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0,11750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0,1490625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0,1515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0,15891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2,35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9,54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12,424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10,65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34,964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2,35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9,54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12,424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10,65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34,964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 в системах освещения объектов организаций с участием муниципального образования города Новосибирска, подведомственных УФКС: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ламп накаливания в системах внутреннего освещения компактными люминесцентными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применение фотореле для управления временем работы осветительных установок систем освещения;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существующей электромагнитной пускорегулирующей аппаратуры люминесцентных ламп на электронные пускорегулирующие аппараты (балласты)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УФКС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0,08857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0,092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1,106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1,716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1,106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1,716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комплекса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энергосберегающих мероприятий в системах освещения объектов организаций с участием муниципального образования города Новосибирска, подведомственных УК: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ламп накаливания в системах внутреннего освещения компактными люминесцентными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применение фотореле для управления временем работы осветительных установок систем освещения;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существующей электромагнитной пускорегулирующей аппаратуры люминесцентных ламп на электронные пускорегулирующие аппараты (балласты)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УК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2011 -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0,089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 в системах освещения объектов организаций с участием муниципального образования города Новосибирска, подведомственных КДМ: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ламп накаливания в системах внутреннего освещения компактными люминесцентными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применение фотореле для управления временем работы осветительных установок систем освещения;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существующей электромагнитной пускорегулирующей аппаратуры люминесцентных ламп на электронные пускорегулирующие аппараты (балласты)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КДМ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0,0675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0,175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0,175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1.2.5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комплекса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энергосберегающих мероприятий в системах освещения объектов организаций с участием муниципального образования города Новосибирска, подведомственных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ламп накаливания в системах внутреннего освещения компактными люминесцентными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применение фотореле для управления временем работы осветительных установок систем освещения;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существующей электромагнитной пускорегулирующей аппаратуры люминесцентных ламп на электронные пускорегулирующие аппараты (балласты)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2013 -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2014, 2018 - 2020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0,036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0,137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2,16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1,572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3,026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10,838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2,16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3,84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1,572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3,026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6,998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1.2.6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 в системах освещения объектов организаций с участием муниципального образования города Новосибирска, подведомственных ДСП: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ламп накаливания в системах внутреннего освещения компактными люминесцентными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применение фотореле для управления временем работы осветительных установок систем освещения;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существующей электромагнитной пускорегулирующей аппаратуры люминесцентных ламп на электронные пускорегулирующие аппараты (балласты)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ДСП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2017 - 2020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0,0495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0,99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0,99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1.2.7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автоматизированных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узлов управления системами отопления на объектах организаций с участием муниципального образования города Новосибирска, подведомственных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, в том числе: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терморегуляторов на системе горячего водоснабжения закрытого типа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термосмесителей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на системе горячего водоснабжения открытого типа;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автоматизированных узлов управления приточными установками системы вентиляции;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пластиковых окон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2012 -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2014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0,81308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1,03775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17,28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29,271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41,51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88,061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17,28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29,271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41,51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88,061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1.2.8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автоматизированных узлов управления системами отопления на объектах организаций с участием муниципального образования города Новосибирска, подведомственных УФКС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УФКС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0,5506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2,753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2,753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2,753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2,753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1.2.9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автоматизированных узлов управления системами отопления на объектах организаций с участием муниципального образования города Новосибирска, подведомственных УК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УК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0,6405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2,562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2,562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2,562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2,562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1.2.10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автоматизированных узлов управления системами отопления на объектах организаций с участием муниципального образования города Новосибирска, подведомственных КДМ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КДМ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0,948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0,948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0,948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0,948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1.2.11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автоматизированных узлов управления системами отопления на объектах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организаций с участием муниципального образования города Новосибирска, подведомственных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2013 - 2014, 2018,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0,962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0,984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0,825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10,58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11,81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26,33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10,58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11,81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22,39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3,94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1.2.12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экономичной водоразборной арматуры с проведением организационных мероприятий по контролю за непроизводительным расходованием воды (монтаж фильтрационных установок замкнутого типа на бассейны, установка регуляторов давления и расхода на системы горячего и холодного водоснабжения) и стимулированию экономии путем материального поощрения персонала на объектах организаций с участием муниципального образования города Новосибирска, подведомственных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2012 - 2014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0,134865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1,456667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0,132571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4,64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4,64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1.2.13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экономичной водоразборной арматуры с проведением организационных мероприятий по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контролю за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непроизводительным расходованием воды и стимулированию экономии путем материального поощрения персонала на объектах организаций с участием муниципального образования города Новосибирска, подведомственных УФКС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УФКС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0,0877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0,263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0,263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0,263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0,263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1.2.14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экономичной водоразборной арматуры с проведением организационных мероприятий по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контролю за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непроизводительным расходованием воды и стимулированию экономии путем материального поощрения персонала на объектах организаций с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участием муниципального образования города Новосибирска, подведомственных УК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УК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0,429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0,429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0,429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0,429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1.2.15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экономичной водоразборной арматуры с проведением организационных мероприятий по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контролю за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непроизводительным расходованием воды и стимулированию экономии путем материального поощрения персонала на объектах организаций с участием муниципального образования города Новосибирска, подведомственных КДМ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КДМ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0,09604438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0,576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0,576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0,576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0,576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1.2.16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экономичной водоразборной арматуры с проведением организационных мероприятий по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контролю за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непроизводительным расходованием воды и стимулированию экономии путем материального поощрения персонала на объектах организаций с участием муниципального образования города Новосибирска, подведомственных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2013 - 2014, 2018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0,141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1.2.17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энергетических обследований объектов организаций с участием муниципального образования города Новосибирска, подведомственных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521 </w:t>
            </w: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2011 - 2013,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2017 - 2020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0,082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0,12187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37,94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0,975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40,915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37,94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0,975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40,915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1.2.18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Проведение энергетических обследований объектов организаций с участием муниципального образования города Новосибирска, подведомственных УФКС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УФКС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1.2.19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Проведение энергетических обследований объектов организаций с участием муниципального образования города Новосибирска, подведомственных УК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УК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4,348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4,548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4,348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4,548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1.2.20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Проведение энергетических обследований объектов организаций с участием муниципального образования города Новосибирска, подведомственных КДМ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КДМ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0,08096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2,268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2,468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2,268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2,468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1.2.21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энергетических обследований объектов организаций с участием муниципального образования города Новосибирска, подведомственных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192 </w:t>
            </w: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2017 - 2020</w:t>
            </w: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1.2.22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Проведение энергетических обследований объектов организаций с участием муниципального образования города Новосибирска, подведомственных ДСП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ДСП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2017 - 2020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1.2.23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Замена приборов учета тепловой энергии в организациях с участием муниципального образования города Новосибирска, подведомственных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2012 - 2013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0,1483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0,1075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12,16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3,44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12,16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3,44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1.2.24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Замена приборов учета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тепловой энергии в организациях с участием муниципального образования города Новосибирска, подведомственных УФКС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УФКС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1.2.25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приборов учета тепловой энергии в организациях с участием муниципального образования города Новосибирска, подведомственных УК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УК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0,1151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0,753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0,753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0,753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0,753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1.2.26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приборов учета тепловой энергии в организациях с участием муниципального образования города Новосибирска, подведомственных КДМ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КДМ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0,13124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1.2.27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Замена приборов учета тепловой энергии в организациях с участием муниципального образования города Новосибирска, подведомственных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2019 - 2020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1,56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1,56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1.2.28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органами местного самоуправления и муниципальными учреждениями города Новосибирска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ДО,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2015 - 2017,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2019, 2020</w:t>
            </w:r>
          </w:p>
        </w:tc>
      </w:tr>
      <w:tr w:rsidR="00D201AC" w:rsidRPr="00D201AC" w:rsidTr="00D201AC">
        <w:tc>
          <w:tcPr>
            <w:tcW w:w="850" w:type="dxa"/>
            <w:vMerge w:val="restart"/>
            <w:tcBorders>
              <w:right w:val="nil"/>
            </w:tcBorders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 w:val="restart"/>
            <w:tcBorders>
              <w:left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 по подпункту 1.2: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7,25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100,041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71,70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2,322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7,486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256,499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7,25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100,041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71,70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243,891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2,322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7,486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12,608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16200" w:type="dxa"/>
            <w:gridSpan w:val="17"/>
          </w:tcPr>
          <w:p w:rsidR="00D201AC" w:rsidRPr="00D201AC" w:rsidRDefault="00D201A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 Энергосбережение и повышение энергетической эффективности в жилищном фонде</w:t>
            </w: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 в системах освещения мест общего пользования и наружного освещения: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ламп накаливания компактными люминесцентными лампами и компактными светодиодными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применение фотореле для управления временем работы осветительных установок систем освещения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1385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786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544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544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544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544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7443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Собственники помещений в МКД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0,03229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0,01384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0,01383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0,01383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0,01385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0,01384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0,01386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0,01386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0,01386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0,01386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44,72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10,74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10,87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11,31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13,25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128,59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44,72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10,74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10,87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11,31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13,25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128,59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и замена индивидуальных приборов учета электрической энергии в жилых помещениях муниципального жилищного фонда города Новосибирска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6115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2016 - 2020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6,117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6,117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автоматизированных узлов управления системами отопления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1385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738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738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738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738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4420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Собственники помещений в МКД, 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0,91877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0,89257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0,89257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0,89257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0,89257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0,87867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0,87867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0,8780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0,94071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0,94071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1272,49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658,72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658,72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658,72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658,72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13,18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13,18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13,17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13,17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23,17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3983,24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1272,49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658,72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658,72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658,72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658,72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13,18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13,18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13,17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13,17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13,17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3973,24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1.3.4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и замена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индивидуальных приборов учета горячего и холодного водоснабжения в жилых помещениях муниципального жилищного фонда города Новосибирска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476000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1750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1136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1384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1384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1384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484638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Собственники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помещений в МКД, 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2011,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2013 - 2020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0,004234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0,002014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2017,58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9,43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3,5245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5,68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2,332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2064,3065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2,27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9,43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3,5245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5,68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2,332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48,9965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2015,31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2015,31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1.3.5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коллективных (общедомовых) приборов учета природного газа в МКД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Собственники помещений в МКД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2018 - 2020</w:t>
            </w: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1.3.6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Проведение энергетических обследований МКД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5626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Собственники помещений в МКД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2011 - 2014, 2017, 2018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42,18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42,18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42,18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42,18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168,72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42,18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42,18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42,18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42,18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168,72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1.3.7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коллективных (общедомовых) приборов учета используемой электрической энергии в МКД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7727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8168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Собственники помещений в МКД, 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2011, 2017,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310,33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310,33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  <w:hyperlink w:anchor="P5464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309,08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309,08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1.3.8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коллективных (общедомовых) приборов учета используемой тепловой энергии в МКД (с учетом транзитных трубопроводов)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3752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3756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Собственники помещений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МКД, 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2011 - 2014, 2018 - 2020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0,5325986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0,5399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2001,33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55,6845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145,8535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12,98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1,0798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2220,0878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80,6245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80,6245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55,6845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65,229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12,98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1,0798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141,1533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1998,31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1998,31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1.3.9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коллективных (общедомовых) приборов учета используемой тепловой энергии, горячей и холодной воды в МКД с учетом модернизации внутридомовых инженерных сетей в домах с транзитными коммуникациями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Собственники помещений в МКД, 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2015 - 2017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1,038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1,4914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0,8354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15,568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10,44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0,8354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26,8434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  <w:hyperlink w:anchor="P5466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11,968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8,34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0,5627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20,8707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3,60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0,2727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5,9727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1.3.10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коллективных (общедомовых) приборов учета используемой холодной воды в МКД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6951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7509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Собственники помещений в МКД,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2011, 2017, 2018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348,73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348,73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  <w:hyperlink w:anchor="P5464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347,55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347,55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1.3.11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коллективных (общедомовых) приборов учета используемой горячей воды в МКД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2376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2459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Собственники помещений в МКД, 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2011, 2017, 2018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119,38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119,38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  <w:hyperlink w:anchor="P5464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118,80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118,80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1.3.12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Модернизация внутридомовых инженерных сетей с целью создания технической возможности установки коллективных (общедомовых) приборов учета используемой тепловой энергии, горячей и холодной воды в домах с транзитными коммуникациями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0,6241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4,369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4,369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4,369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4,369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1.3.13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приборов учета тепловой энергии и воды в муниципальных общежитиях города Новосибирска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общежитий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0,2586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2,24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9,74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  <w:hyperlink w:anchor="P5465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2,24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9,74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  <w:tcBorders>
              <w:right w:val="nil"/>
            </w:tcBorders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 w:val="restart"/>
            <w:tcBorders>
              <w:left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 по подпункту 1.3: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6164,24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769,5645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862,6235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734,62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695,4315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38,34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29,9754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24,2388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30,71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40,71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9390,4537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57,9245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70,229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22,41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15,4925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15,52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8,9827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3,5288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239,8875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80,6245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4,369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84,9935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6148,44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711,64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711,77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712,21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675,57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22,82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20,9927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20,71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20,71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20,71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9065,5727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16200" w:type="dxa"/>
            <w:gridSpan w:val="17"/>
          </w:tcPr>
          <w:p w:rsidR="00D201AC" w:rsidRPr="00D201AC" w:rsidRDefault="00D201A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 Энергосбережение и повышение энергетической эффективности в системах коммунальной инфраструктуры</w:t>
            </w: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программы энергосбережения АО "СИБЭКО" с целью повышения эффективности использования электрической энергии, снижения ее потребления и потерь на источниках электрической и тепловой энергии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АО "СИБЭКО"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2011 - 2013, 2015 - 2019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77,52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59,97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59,97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2,36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23,711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20,145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0,0784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77,52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59,97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59,97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2,36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23,711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20,145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0,0784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243,8034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77,52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59,97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59,97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2,36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23,711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20,145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0,0784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243,8034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1.4.2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программы энергосбережения АО "РЭС" с целью повышения эффективности использования электрической энергии, снижения ее потребления и потерь в электрических сетях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АО "РЭС"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3,34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1,32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1,83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1,87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3,34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1,32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1,83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1,87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22,48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3,34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1,32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1,83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1,87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22,48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1.4.3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комплекса энергосберегающих мероприятий, реализуемого в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рамках программы энергосбережения МУП "Электросеть" с целью повышения эффективности использования электрической энергии, снижения ее потребления и потерь в электрических сетях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МУП "Электросеть"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2011 - 2014, 2016 -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22,30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12,207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22,30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12,207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309,407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22,30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12,207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309,407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1.4.4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программы энергосбережения ОАО "НГТЭ" с целью повышения эффективности использования электрической энергии, снижения ее потребления и потерь в системах транспорта и распределения тепловой энергии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ОАО "НГТЭ"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2011 - 2013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335,65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334,40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25,90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335,65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334,40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25,90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695,95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335,65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334,40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25,90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695,95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1.4.5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плана мероприятий по энергосбережению МУП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с целью повышения эффективности использования электрической энергии, снижения ее потребления и потерь в системах водоснабжения и водоотведения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МУП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2011 - 2014, 2016 - 2020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58,00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69,00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58,00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69,00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247,7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58,00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69,00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247,7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1.4.6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программы энергосбережения МКУ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Горсвет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с целью повышения эффективности использования электрической энергии, снижения ее потребления и потерь в системе городского освещения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МКУ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Горсвет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2011 - 2014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2,05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2,05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21,67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2,05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21,67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1.4.7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комплекса энергосберегающих мероприятий, реализуемого в рамках программы энергосбережения ОАО "НГТЭ" с целью повышения эффективности использования тепловой энергии, снижения ее потребления и потерь в системах транспорта и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распределения тепловой энергии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ОАО "НГТЭ"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2011 - 2013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595,95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575,90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476,80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595,95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575,90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476,80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1648,65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млн.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595,95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575,90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476,80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1648,65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1.4.8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плана мероприятий по энергосбережению МУП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с целью повышения эффективности использования тепловой энергии, снижения ее потребления и потерь в системах водоснабжения и водоотведения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МУП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2011 - 2014, 2016 - 2020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4,65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1,43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4,65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1,43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30,91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4,65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1,43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30,91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1.4.9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программы энергосбережения ОАО "НГТЭ" с целью повышения эффективности использования воды, снижения ее потребления и потерь в системах транспорта и распределения тепловой энергии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ОАО "НГТЭ"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2011 - 2013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635,4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635,4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1.4.10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плана мероприятий по энергосбережению МУП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с целью повышения эффективности использования воды, снижения ее потребления и потерь в системах водоснабжения и водоотведения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МУП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2011 - 2013, 2016 - 2020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12,40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49,40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12,40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49,40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179,8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12,40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49,40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179,8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1.4.11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программы энергосбережения АО "СИБЭКО" с целью снижения топлива на источниках электрической и тепловой энергии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АО "СИБЭКО"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2011 - 2018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941,22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649,99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525,56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166,41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383,779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231,214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224,417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203,377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941,22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649,99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525,56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166,41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383,779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231,214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224,417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203,377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3325,967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941,22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649,99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525,56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166,41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383,779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231,214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224,417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203,377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3325,967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1.4.12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комплекса энергосберегающих мероприятий, реализуемого в рамках плана мероприятий по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энергосбережению МУП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с целью снижения потребления топлива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МУП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2011 - 2014, 2018 - 2020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172,9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172,9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 по подпункту 1.4: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2317,26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1981,23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1482,47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238,89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386,149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327,052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268,202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327,606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100,9084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104,87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7534,6374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2317,26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1981,23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1482,47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238,89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386,149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327,052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268,202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327,606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100,9084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104,87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7534,6374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16200" w:type="dxa"/>
            <w:gridSpan w:val="17"/>
          </w:tcPr>
          <w:p w:rsidR="00D201AC" w:rsidRPr="00D201AC" w:rsidRDefault="00D201A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1.5. Энергосбережение и повышение энергетической эффективности в транспортном комплексе</w:t>
            </w: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комплекса энергосберегающих мероприятий, реализуемого в рамках плана мероприятий по обеспечению эффективного использования и снижения потребления электрической энергии, тепловой энергии, воды, горюче-смазочных материалов организациями, подведомственными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ДТиДБК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, с целью повышения эффективности использования электрической энергии, снижения ее потребления и потерь в транспортном комплексе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Организации, подведомственные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ДТиДБК</w:t>
            </w:r>
            <w:proofErr w:type="spellEnd"/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2015, 2017, 2019, 2020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3,13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1,94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1,46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0,555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0,554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3,13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1,94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1,46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0,555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0,554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12,159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3,13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1,94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1,46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0,555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0,554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12,159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1.5.2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перечня программных мероприятий по энергосбережению и повышению энергетической эффективности на 2010 - 2014 годы МУП "Новосибирский метрополитен" с целью повышения эффективности использования электрической энергии, снижения ее потребления и потерь в транспортном комплексе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МУП "Новосибирский метрополитен"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2011 - 2014,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11,05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11,05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22,57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11,05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22,57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1.5.3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комплекса энергосберегающих мероприятий, реализуемого в рамках плана мероприятий по обеспечению эффективного использования и снижения потребления электрической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энергии, тепловой энергии, воды, горюче-смазочных материалов организациями, подведомственными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ДТиДБК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, с целью повышения эффективности использования тепловой энергии, снижения ее потребления и потерь в транспортном комплексе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Организации, подведомственные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ДТиДБК</w:t>
            </w:r>
            <w:proofErr w:type="spellEnd"/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2011 - 2015, 2017, 2019,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0,958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0,973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0,958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0,973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4,021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0,958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0,973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4,021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1.5.4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перечня программных мероприятий по энергосбережению и повышению энергетической эффективности на 2010 - 2014 годы МУП "Новосибирский метрополитен" с целью повышения эффективности использования тепловой энергии, снижения ее потребления и потерь в транспортном комплексе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МУП "Новосибирский метрополитен"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2011 - 2015, 2017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0,92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0,92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1.5.5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комплекса энергосберегающих мероприятий, реализуемого в рамках плана мероприятий по обеспечению эффективного использования и снижения потребления электрической энергии, тепловой энергии, воды, горюче-смазочных материалов организациями, подведомственными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ДТиДБК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, с целью повышения эффективности использования воды, снижения ее потребления и потерь в транспортном комплексе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Организации, подведомственные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ДТиДБК</w:t>
            </w:r>
            <w:proofErr w:type="spellEnd"/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2011 - 2015, 2017, 2019,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0,331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0,331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0,331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0,331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1,912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0,331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0,331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1,912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1.5.6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замещению бензина и дизельного топлива,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используемых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транспортными средствами в качестве моторного топлива, природным газом, газовыми смесями, сжиженным углеводородным газом, электрической энергией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Организации, подведомственные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ДТиДБК</w:t>
            </w:r>
            <w:proofErr w:type="spellEnd"/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2015 - 2017, 2019,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  <w:tcBorders>
              <w:right w:val="nil"/>
            </w:tcBorders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 w:val="restart"/>
            <w:tcBorders>
              <w:left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 по подпункту 1.5: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Сумма затрат, в том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млн.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9,96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1,77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2,044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2,058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41,982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9,96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1,77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2,044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2,058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41,982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  <w:tcBorders>
              <w:right w:val="nil"/>
            </w:tcBorders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 w:val="restart"/>
            <w:tcBorders>
              <w:left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 по пункту 1: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8500,13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2870,9607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2416,0585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1057,89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1083,5376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365,392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298,6774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354,1668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136,4624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155,124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17238,3994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24,47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163,2907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135,434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101,70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15,6796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15,52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8,9827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3,5288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498,6058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80,6245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4,369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84,9935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8475,66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2707,67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956,19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1063,489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349,872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289,6947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350,638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126,4624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135,124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16654,8001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  <w:tcBorders>
              <w:right w:val="nil"/>
            </w:tcBorders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 w:val="restart"/>
            <w:tcBorders>
              <w:left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 по Программе: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8500,13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2870,9607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2416,0585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1057,89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1083,5376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365,392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298,6774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354,1668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136,4624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155,124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17238,3994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24,47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163,2907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135,434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101,70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15,6796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15,52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8,9827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3,5288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498,6058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80,6245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4,369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84,9935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8475,66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2707,67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956,19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1063,489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349,872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289,6947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350,638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126,4624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135,124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16654,8001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01AC" w:rsidRPr="00D201AC" w:rsidRDefault="00D201AC">
      <w:pPr>
        <w:rPr>
          <w:rFonts w:ascii="Times New Roman" w:hAnsi="Times New Roman" w:cs="Times New Roman"/>
          <w:sz w:val="16"/>
          <w:szCs w:val="16"/>
        </w:rPr>
        <w:sectPr w:rsidR="00D201AC" w:rsidRPr="00D201AC" w:rsidSect="00D201AC">
          <w:pgSz w:w="16838" w:h="11905" w:orient="landscape"/>
          <w:pgMar w:top="426" w:right="2096" w:bottom="568" w:left="567" w:header="0" w:footer="0" w:gutter="0"/>
          <w:cols w:space="720"/>
        </w:sect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Примечания: 1. Итоговые суммы затрат могут иметь расхождения за счет округления средней стоимости единицы.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5464"/>
      <w:bookmarkEnd w:id="3"/>
      <w:r w:rsidRPr="00D201AC">
        <w:rPr>
          <w:rFonts w:ascii="Times New Roman" w:hAnsi="Times New Roman" w:cs="Times New Roman"/>
          <w:sz w:val="16"/>
          <w:szCs w:val="16"/>
        </w:rPr>
        <w:t>2. &lt;*&gt; - средства на погашение процентной ставки по кредитам на установку приборов учета используемых энергетических ресурсов;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5465"/>
      <w:bookmarkEnd w:id="4"/>
      <w:r w:rsidRPr="00D201AC">
        <w:rPr>
          <w:rFonts w:ascii="Times New Roman" w:hAnsi="Times New Roman" w:cs="Times New Roman"/>
          <w:sz w:val="16"/>
          <w:szCs w:val="16"/>
        </w:rPr>
        <w:t>&lt;**&gt; - с учетом кредиторской задолженности за 2011 год;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5466"/>
      <w:bookmarkEnd w:id="5"/>
      <w:r w:rsidRPr="00D201AC">
        <w:rPr>
          <w:rFonts w:ascii="Times New Roman" w:hAnsi="Times New Roman" w:cs="Times New Roman"/>
          <w:sz w:val="16"/>
          <w:szCs w:val="16"/>
        </w:rPr>
        <w:t>&lt;***&gt; - в том числе оплата муниципальной доли за жилые помещения;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" w:name="P5467"/>
      <w:bookmarkEnd w:id="6"/>
      <w:r w:rsidRPr="00D201AC">
        <w:rPr>
          <w:rFonts w:ascii="Times New Roman" w:hAnsi="Times New Roman" w:cs="Times New Roman"/>
          <w:sz w:val="16"/>
          <w:szCs w:val="16"/>
        </w:rPr>
        <w:t>&lt;****&gt; - финансирование осуществляется в рамках текущей деятельности исполнителя мероприятия.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5. Механизм реализации Программы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Реализация Программы осуществляется ее ответственным исполнителем совместно с исполнителями мероприятий Программы в соответствии с законодательством, муниципальными правовыми актами города Новосибирска.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Ответственный исполнитель Программы: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координирует и контролирует действия исполнителей Программы по выполнению мероприятий Программы;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организует при необходимости внесение изменений в Программу.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Исполнители мероприятий Программы: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планируют работу по реализации Программы;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реализуют мероприятия в рамках Программы.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6. Финансовое обеспечение Программы</w:t>
      </w:r>
    </w:p>
    <w:p w:rsidR="00D201AC" w:rsidRPr="00D201AC" w:rsidRDefault="00D201A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201AC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57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мэрии г. Новосибирска</w:t>
      </w:r>
      <w:proofErr w:type="gramEnd"/>
    </w:p>
    <w:p w:rsidR="00D201AC" w:rsidRPr="00D201AC" w:rsidRDefault="00D201A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от 03.09.2019 N 3293)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54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753"/>
        <w:gridCol w:w="867"/>
        <w:gridCol w:w="1259"/>
      </w:tblGrid>
      <w:tr w:rsidR="00D201AC" w:rsidRPr="00D201AC" w:rsidTr="00D201AC">
        <w:tc>
          <w:tcPr>
            <w:tcW w:w="623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15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3303" w:type="dxa"/>
            <w:gridSpan w:val="11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млн. рублей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4" w:type="dxa"/>
            <w:gridSpan w:val="10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Период реализации Программы по годам</w:t>
            </w:r>
          </w:p>
        </w:tc>
        <w:tc>
          <w:tcPr>
            <w:tcW w:w="1259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Всего по Программе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59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62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201AC" w:rsidRPr="00D201AC" w:rsidTr="00D201AC">
        <w:tc>
          <w:tcPr>
            <w:tcW w:w="623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Областной бюджет, в том числе: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80,6245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4,369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84,9935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80,6245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4,369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84,9935</w:t>
            </w:r>
          </w:p>
        </w:tc>
      </w:tr>
      <w:tr w:rsidR="00D201AC" w:rsidRPr="00D201AC" w:rsidTr="00D201AC">
        <w:tc>
          <w:tcPr>
            <w:tcW w:w="623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города, в том числе: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24,47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163,2907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135,434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15,6796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15,52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8,9827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3,5288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498,6058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17,22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63,2525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70,534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15,6796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15,52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8,9827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3,5288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254,7176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4,35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81,91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50,48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193,54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УФКС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5,359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6,169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УК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0,46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8,712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9,172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КДМ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4,0572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4,2972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14,42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29,32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ДСП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1,39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1,39</w:t>
            </w:r>
          </w:p>
        </w:tc>
      </w:tr>
      <w:tr w:rsidR="00D201AC" w:rsidRPr="00D201AC" w:rsidTr="00D201AC">
        <w:tc>
          <w:tcPr>
            <w:tcW w:w="62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8475,66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2707,67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956,19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1063,489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349,872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289,6947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350,638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126,4624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135,124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16654,8001</w:t>
            </w:r>
          </w:p>
        </w:tc>
      </w:tr>
      <w:tr w:rsidR="00D201AC" w:rsidRPr="00D201AC" w:rsidTr="00D201AC">
        <w:tc>
          <w:tcPr>
            <w:tcW w:w="623" w:type="dxa"/>
            <w:tcBorders>
              <w:right w:val="nil"/>
            </w:tcBorders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left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8500,13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2870,9607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2416,0585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1057,89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1083,5376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365,392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298,6774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354,1668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136,4624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155,124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17238,3994</w:t>
            </w:r>
          </w:p>
        </w:tc>
      </w:tr>
    </w:tbl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CA2019" w:rsidRPr="00D201AC" w:rsidRDefault="00CA2019">
      <w:pPr>
        <w:rPr>
          <w:rFonts w:ascii="Times New Roman" w:hAnsi="Times New Roman" w:cs="Times New Roman"/>
          <w:sz w:val="16"/>
          <w:szCs w:val="16"/>
        </w:rPr>
      </w:pPr>
    </w:p>
    <w:sectPr w:rsidR="00CA2019" w:rsidRPr="00D201AC" w:rsidSect="00D201AC">
      <w:pgSz w:w="16838" w:h="11905" w:orient="landscape"/>
      <w:pgMar w:top="426" w:right="2096" w:bottom="568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AC"/>
    <w:rsid w:val="0074626C"/>
    <w:rsid w:val="00CA2019"/>
    <w:rsid w:val="00D2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1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0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01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0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201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01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01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1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0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01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0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201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01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01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4346F915B7BB22F164C16BCC8B44E7E9E5BBC9B303C4C522F72684ED93C4F43CCDCE8A3EF4AF36C2878C4D7FFC94B7004CB2B41698698744C488N0SAC" TargetMode="External"/><Relationship Id="rId18" Type="http://schemas.openxmlformats.org/officeDocument/2006/relationships/hyperlink" Target="consultantplus://offline/ref=C24346F915B7BB22F164C16BCC8B44E7E9E5BBC9BB07C7C821F97B8EE5CAC8F63BC2919D39BDA337C2878C4871A391A21114BEB50887689958C68902N6S2C" TargetMode="External"/><Relationship Id="rId26" Type="http://schemas.openxmlformats.org/officeDocument/2006/relationships/hyperlink" Target="consultantplus://offline/ref=C24346F915B7BB22F164C16BCC8B44E7E9E5BBC9B302C1C42CF72684ED93C4F43CCDCE8A3EF4AF36C2878C4E7FFC94B7004CB2B41698698744C488N0SAC" TargetMode="External"/><Relationship Id="rId39" Type="http://schemas.openxmlformats.org/officeDocument/2006/relationships/hyperlink" Target="consultantplus://offline/ref=C24346F915B7BB22F164C16BCC8B44E7E9E5BBC9B302C1C42CF72684ED93C4F43CCDCE8A3EF4AF36C2878D4A7FFC94B7004CB2B41698698744C488N0SAC" TargetMode="External"/><Relationship Id="rId21" Type="http://schemas.openxmlformats.org/officeDocument/2006/relationships/hyperlink" Target="consultantplus://offline/ref=C24346F915B7BB22F164DF66DAE71AEEE3EDE5C6BD01C99678A87DD9BA9ACEA37B8297C87AF8AF3EC58CD81930FDC8F2555FB2B4169B6998N4SFC" TargetMode="External"/><Relationship Id="rId34" Type="http://schemas.openxmlformats.org/officeDocument/2006/relationships/hyperlink" Target="consultantplus://offline/ref=C24346F915B7BB22F164C16BCC8B44E7E9E5BBC9BB06CAC820FD7B8EE5CAC8F63BC2919D39BDA337C2878C4871A391A21114BEB50887689958C68902N6S2C" TargetMode="External"/><Relationship Id="rId42" Type="http://schemas.openxmlformats.org/officeDocument/2006/relationships/hyperlink" Target="consultantplus://offline/ref=C24346F915B7BB22F164C16BCC8B44E7E9E5BBC9B302C1C42CF72684ED93C4F43CCDCE8A3EF4AF36C2878D4B7FFC94B7004CB2B41698698744C488N0SAC" TargetMode="External"/><Relationship Id="rId47" Type="http://schemas.openxmlformats.org/officeDocument/2006/relationships/hyperlink" Target="consultantplus://offline/ref=C24346F915B7BB22F164C16BCC8B44E7E9E5BBC9BB07C7C821F97B8EE5CAC8F63BC2919D39BDA337C2878C4873A391A21114BEB50887689958C68902N6S2C" TargetMode="External"/><Relationship Id="rId50" Type="http://schemas.openxmlformats.org/officeDocument/2006/relationships/hyperlink" Target="consultantplus://offline/ref=C24346F915B7BB22F164C16BCC8B44E7E9E5BBC9BB06C2C22DFF7B8EE5CAC8F63BC2919D39BDA337C2878C4872A391A21114BEB50887689958C68902N6S2C" TargetMode="External"/><Relationship Id="rId55" Type="http://schemas.openxmlformats.org/officeDocument/2006/relationships/hyperlink" Target="consultantplus://offline/ref=C24346F915B7BB22F164C16BCC8B44E7E9E5BBC9B302C1C42CF72684ED93C4F43CCDCE8A3EF4AF36C2878D407FFC94B7004CB2B41698698744C488N0SAC" TargetMode="External"/><Relationship Id="rId63" Type="http://schemas.openxmlformats.org/officeDocument/2006/relationships/customXml" Target="../customXml/item4.xml"/><Relationship Id="rId7" Type="http://schemas.openxmlformats.org/officeDocument/2006/relationships/hyperlink" Target="consultantplus://offline/ref=C24346F915B7BB22F164C16BCC8B44E7E9E5BBC9BC06C6C124F72684ED93C4F43CCDCE8A3EF4AF36C2878C4D7FFC94B7004CB2B41698698744C488N0SA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4346F915B7BB22F164C16BCC8B44E7E9E5BBC9BB06C7C924FB7B8EE5CAC8F63BC2919D39BDA337C2878C4871A391A21114BEB50887689958C68902N6S2C" TargetMode="External"/><Relationship Id="rId29" Type="http://schemas.openxmlformats.org/officeDocument/2006/relationships/hyperlink" Target="consultantplus://offline/ref=C24346F915B7BB22F164C16BCC8B44E7E9E5BBC9B302C1C42CF72684ED93C4F43CCDCE8A3EF4AF36C2878C4F7FFC94B7004CB2B41698698744C488N0SAC" TargetMode="External"/><Relationship Id="rId11" Type="http://schemas.openxmlformats.org/officeDocument/2006/relationships/hyperlink" Target="consultantplus://offline/ref=C24346F915B7BB22F164C16BCC8B44E7E9E5BBC9B200C4C127F72684ED93C4F43CCDCE8A3EF4AF36C2878C4D7FFC94B7004CB2B41698698744C488N0SAC" TargetMode="External"/><Relationship Id="rId24" Type="http://schemas.openxmlformats.org/officeDocument/2006/relationships/hyperlink" Target="consultantplus://offline/ref=C24346F915B7BB22F164C16BCC8B44E7E9E5BBC9BE01C1C427F72684ED93C4F43CCDCE8A3EF4AF36C2878D487FFC94B7004CB2B41698698744C488N0SAC" TargetMode="External"/><Relationship Id="rId32" Type="http://schemas.openxmlformats.org/officeDocument/2006/relationships/hyperlink" Target="consultantplus://offline/ref=C24346F915B7BB22F164C16BCC8B44E7E9E5BBC9BB06C2C22DFF7B8EE5CAC8F63BC2919D39BDA337C2878C4871A391A21114BEB50887689958C68902N6S2C" TargetMode="External"/><Relationship Id="rId37" Type="http://schemas.openxmlformats.org/officeDocument/2006/relationships/hyperlink" Target="consultantplus://offline/ref=C24346F915B7BB22F164C16BCC8B44E7E9E5BBC9B302C1C42CF72684ED93C4F43CCDCE8A3EF4AF36C2878D487FFC94B7004CB2B41698698744C488N0SAC" TargetMode="External"/><Relationship Id="rId40" Type="http://schemas.openxmlformats.org/officeDocument/2006/relationships/hyperlink" Target="consultantplus://offline/ref=C24346F915B7BB22F164C16BCC8B44E7E9E5BBC9B20FC1C222F72684ED93C4F43CCDCE983EACA337C2998D486AAAC5F2N5SCC" TargetMode="External"/><Relationship Id="rId45" Type="http://schemas.openxmlformats.org/officeDocument/2006/relationships/hyperlink" Target="consultantplus://offline/ref=C24346F915B7BB22F164C16BCC8B44E7E9E5BBC9B302C1C42CF72684ED93C4F43CCDCE8A3EF4AF36C2878D4D7FFC94B7004CB2B41698698744C488N0SAC" TargetMode="External"/><Relationship Id="rId53" Type="http://schemas.openxmlformats.org/officeDocument/2006/relationships/hyperlink" Target="consultantplus://offline/ref=C24346F915B7BB22F164C16BCC8B44E7E9E5BBC9BB07C7C821F97B8EE5CAC8F63BC2919D39BDA337C2878C4A74A391A21114BEB50887689958C68902N6S2C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customXml" Target="../customXml/item2.xml"/><Relationship Id="rId19" Type="http://schemas.openxmlformats.org/officeDocument/2006/relationships/hyperlink" Target="consultantplus://offline/ref=C24346F915B7BB22F164C16BCC8B44E7E9E5BBC9BB04C0C123F87B8EE5CAC8F63BC2919D39BDA337C2878C4871A391A21114BEB50887689958C68902N6S2C" TargetMode="External"/><Relationship Id="rId14" Type="http://schemas.openxmlformats.org/officeDocument/2006/relationships/hyperlink" Target="consultantplus://offline/ref=C24346F915B7BB22F164C16BCC8B44E7E9E5BBC9B301CAC224F72684ED93C4F43CCDCE8A3EF4AF36C2878C4D7FFC94B7004CB2B41698698744C488N0SAC" TargetMode="External"/><Relationship Id="rId22" Type="http://schemas.openxmlformats.org/officeDocument/2006/relationships/hyperlink" Target="consultantplus://offline/ref=C24346F915B7BB22F164C16BCC8B44E7E9E5BBC9B203C5C927F72684ED93C4F43CCDCE8A3EF4AF36C2878A4C7FFC94B7004CB2B41698698744C488N0SAC" TargetMode="External"/><Relationship Id="rId27" Type="http://schemas.openxmlformats.org/officeDocument/2006/relationships/hyperlink" Target="consultantplus://offline/ref=C24346F915B7BB22F164C16BCC8B44E7E9E5BBC9B205C2C622F72684ED93C4F43CCDCE8A3EF4AF36C2878C4D7FFC94B7004CB2B41698698744C488N0SAC" TargetMode="External"/><Relationship Id="rId30" Type="http://schemas.openxmlformats.org/officeDocument/2006/relationships/hyperlink" Target="consultantplus://offline/ref=C24346F915B7BB22F164C16BCC8B44E7E9E5BBC9B303C4C522F72684ED93C4F43CCDCE8A3EF4AF36C2878C4D7FFC94B7004CB2B41698698744C488N0SAC" TargetMode="External"/><Relationship Id="rId35" Type="http://schemas.openxmlformats.org/officeDocument/2006/relationships/hyperlink" Target="consultantplus://offline/ref=C24346F915B7BB22F164C16BCC8B44E7E9E5BBC9BB07C7C821F97B8EE5CAC8F63BC2919D39BDA337C2878C4871A391A21114BEB50887689958C68902N6S2C" TargetMode="External"/><Relationship Id="rId43" Type="http://schemas.openxmlformats.org/officeDocument/2006/relationships/hyperlink" Target="consultantplus://offline/ref=C24346F915B7BB22F164C16BCC8B44E7E9E5BBC9B302C1C42CF72684ED93C4F43CCDCE8A3EF4AF36C2878D4C7FFC94B7004CB2B41698698744C488N0SAC" TargetMode="External"/><Relationship Id="rId48" Type="http://schemas.openxmlformats.org/officeDocument/2006/relationships/hyperlink" Target="consultantplus://offline/ref=C24346F915B7BB22F164C16BCC8B44E7E9E5BBC9B302C1C42CF72684ED93C4F43CCDCE8A3EF4AF36C2878D4E7FFC94B7004CB2B41698698744C488N0SAC" TargetMode="External"/><Relationship Id="rId56" Type="http://schemas.openxmlformats.org/officeDocument/2006/relationships/hyperlink" Target="consultantplus://offline/ref=C24346F915B7BB22F164C16BCC8B44E7E9E5BBC9BB04C0C123F87B8EE5CAC8F63BC2919D39BDA337C2878C487DA391A21114BEB50887689958C68902N6S2C" TargetMode="External"/><Relationship Id="rId8" Type="http://schemas.openxmlformats.org/officeDocument/2006/relationships/hyperlink" Target="consultantplus://offline/ref=C24346F915B7BB22F164C16BCC8B44E7E9E5BBC9BC00C4C624F72684ED93C4F43CCDCE8A3EF4AF36C2878C4D7FFC94B7004CB2B41698698744C488N0SAC" TargetMode="External"/><Relationship Id="rId51" Type="http://schemas.openxmlformats.org/officeDocument/2006/relationships/hyperlink" Target="consultantplus://offline/ref=C24346F915B7BB22F164C16BCC8B44E7E9E5BBC9BB06C7C924FB7B8EE5CAC8F63BC2919D39BDA337C2878C487CA391A21114BEB50887689958C68902N6S2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24346F915B7BB22F164C16BCC8B44E7E9E5BBC9B302C1C42CF72684ED93C4F43CCDCE8A3EF4AF36C2878C4D7FFC94B7004CB2B41698698744C488N0SAC" TargetMode="External"/><Relationship Id="rId17" Type="http://schemas.openxmlformats.org/officeDocument/2006/relationships/hyperlink" Target="consultantplus://offline/ref=C24346F915B7BB22F164C16BCC8B44E7E9E5BBC9BB06CAC820FD7B8EE5CAC8F63BC2919D39BDA337C2878C4871A391A21114BEB50887689958C68902N6S2C" TargetMode="External"/><Relationship Id="rId25" Type="http://schemas.openxmlformats.org/officeDocument/2006/relationships/hyperlink" Target="consultantplus://offline/ref=C24346F915B7BB22F164C16BCC8B44E7E9E5BBC9BC01C4C02CF72684ED93C4F43CCDCE8A3EF4AF36C2878C4F7FFC94B7004CB2B41698698744C488N0SAC" TargetMode="External"/><Relationship Id="rId33" Type="http://schemas.openxmlformats.org/officeDocument/2006/relationships/hyperlink" Target="consultantplus://offline/ref=C24346F915B7BB22F164C16BCC8B44E7E9E5BBC9BB06C7C924FB7B8EE5CAC8F63BC2919D39BDA337C2878C4871A391A21114BEB50887689958C68902N6S2C" TargetMode="External"/><Relationship Id="rId38" Type="http://schemas.openxmlformats.org/officeDocument/2006/relationships/hyperlink" Target="consultantplus://offline/ref=C24346F915B7BB22F164C16BCC8B44E7E9E5BBC9B302C1C42CF72684ED93C4F43CCDCE8A3EF4AF36C2878D497FFC94B7004CB2B41698698744C488N0SAC" TargetMode="External"/><Relationship Id="rId46" Type="http://schemas.openxmlformats.org/officeDocument/2006/relationships/hyperlink" Target="consultantplus://offline/ref=C24346F915B7BB22F164C16BCC8B44E7E9E5BBC9BB06C7C924FB7B8EE5CAC8F63BC2919D39BDA337C2878C4873A391A21114BEB50887689958C68902N6S2C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C24346F915B7BB22F164DF66DAE71AEEE3EDE5C4BD03C99678A87DD9BA9ACEA37B8297C87AF9AE31C28CD81930FDC8F2555FB2B4169B6998N4SFC" TargetMode="External"/><Relationship Id="rId41" Type="http://schemas.openxmlformats.org/officeDocument/2006/relationships/hyperlink" Target="consultantplus://offline/ref=C24346F915B7BB22F164C16BCC8B44E7E9E5BBC9BD03CAC323F72684ED93C4F43CCDCE983EACA337C2998D486AAAC5F2N5SCC" TargetMode="External"/><Relationship Id="rId54" Type="http://schemas.openxmlformats.org/officeDocument/2006/relationships/hyperlink" Target="consultantplus://offline/ref=C24346F915B7BB22F164C16BCC8B44E7E9E5BBC9BB04C0C123F87B8EE5CAC8F63BC2919D39BDA337C2878C4872A391A21114BEB50887689958C68902N6S2C" TargetMode="External"/><Relationship Id="rId62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4346F915B7BB22F164C16BCC8B44E7E9E5BBC9BF03C1C227F72684ED93C4F43CCDCE8A3EF4AF36C2878C4D7FFC94B7004CB2B41698698744C488N0SAC" TargetMode="External"/><Relationship Id="rId15" Type="http://schemas.openxmlformats.org/officeDocument/2006/relationships/hyperlink" Target="consultantplus://offline/ref=C24346F915B7BB22F164C16BCC8B44E7E9E5BBC9BB06C2C22DFF7B8EE5CAC8F63BC2919D39BDA337C2878C4871A391A21114BEB50887689958C68902N6S2C" TargetMode="External"/><Relationship Id="rId23" Type="http://schemas.openxmlformats.org/officeDocument/2006/relationships/hyperlink" Target="consultantplus://offline/ref=C24346F915B7BB22F164C16BCC8B44E7E9E5BBC9BB04C3C125F87B8EE5CAC8F63BC2919D39BDA337C287854F73A391A21114BEB50887689958C68902N6S2C" TargetMode="External"/><Relationship Id="rId28" Type="http://schemas.openxmlformats.org/officeDocument/2006/relationships/hyperlink" Target="consultantplus://offline/ref=C24346F915B7BB22F164C16BCC8B44E7E9E5BBC9B200C4C127F72684ED93C4F43CCDCE8A3EF4AF36C2878C4D7FFC94B7004CB2B41698698744C488N0SAC" TargetMode="External"/><Relationship Id="rId36" Type="http://schemas.openxmlformats.org/officeDocument/2006/relationships/hyperlink" Target="consultantplus://offline/ref=C24346F915B7BB22F164C16BCC8B44E7E9E5BBC9BB04C0C123F87B8EE5CAC8F63BC2919D39BDA337C2878C4871A391A21114BEB50887689958C68902N6S2C" TargetMode="External"/><Relationship Id="rId49" Type="http://schemas.openxmlformats.org/officeDocument/2006/relationships/hyperlink" Target="consultantplus://offline/ref=C24346F915B7BB22F164C16BCC8B44E7E9E5BBC9B301CAC224F72684ED93C4F43CCDCE8A3EF4AF36C2878C4E7FFC94B7004CB2B41698698744C488N0SAC" TargetMode="External"/><Relationship Id="rId57" Type="http://schemas.openxmlformats.org/officeDocument/2006/relationships/hyperlink" Target="consultantplus://offline/ref=C24346F915B7BB22F164C16BCC8B44E7E9E5BBC9BB04C0C123F87B8EE5CAC8F63BC2919D39BDA337C2878C4974A391A21114BEB50887689958C68902N6S2C" TargetMode="External"/><Relationship Id="rId10" Type="http://schemas.openxmlformats.org/officeDocument/2006/relationships/hyperlink" Target="consultantplus://offline/ref=C24346F915B7BB22F164C16BCC8B44E7E9E5BBC9B205C2C622F72684ED93C4F43CCDCE8A3EF4AF36C2878C4D7FFC94B7004CB2B41698698744C488N0SAC" TargetMode="External"/><Relationship Id="rId31" Type="http://schemas.openxmlformats.org/officeDocument/2006/relationships/hyperlink" Target="consultantplus://offline/ref=C24346F915B7BB22F164C16BCC8B44E7E9E5BBC9B301CAC224F72684ED93C4F43CCDCE8A3EF4AF36C2878C4D7FFC94B7004CB2B41698698744C488N0SAC" TargetMode="External"/><Relationship Id="rId44" Type="http://schemas.openxmlformats.org/officeDocument/2006/relationships/hyperlink" Target="consultantplus://offline/ref=C24346F915B7BB22F164C16BCC8B44E7E9E5BBC9B302C1C42CF72684ED93C4F43CCDCE8A3EF4AF36C2878D4C7FFC94B7004CB2B41698698744C488N0SAC" TargetMode="External"/><Relationship Id="rId52" Type="http://schemas.openxmlformats.org/officeDocument/2006/relationships/hyperlink" Target="consultantplus://offline/ref=C24346F915B7BB22F164C16BCC8B44E7E9E5BBC9BB06CAC820FD7B8EE5CAC8F63BC2919D39BDA337C2878C4872A391A21114BEB50887689958C68902N6S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4346F915B7BB22F164C16BCC8B44E7E9E5BBC9BC01C4C02CF72684ED93C4F43CCDCE8A3EF4AF36C2878C4D7FFC94B7004CB2B41698698744C488N0S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BAD7AD6EA679488AE63A8655E42F60" ma:contentTypeVersion="2" ma:contentTypeDescription="Создание документа." ma:contentTypeScope="" ma:versionID="1c6cecf1913b01968471ebe9657d6c3f">
  <xsd:schema xmlns:xsd="http://www.w3.org/2001/XMLSchema" xmlns:xs="http://www.w3.org/2001/XMLSchema" xmlns:p="http://schemas.microsoft.com/office/2006/metadata/properties" xmlns:ns2="57ebab6d-32c2-4450-a9e0-9892bf1d64ae" targetNamespace="http://schemas.microsoft.com/office/2006/metadata/properties" ma:root="true" ma:fieldsID="0f9af65bf5efd859020c75aab246cd53" ns2:_="">
    <xsd:import namespace="57ebab6d-32c2-4450-a9e0-9892bf1d64ae"/>
    <xsd:element name="properties">
      <xsd:complexType>
        <xsd:sequence>
          <xsd:element name="documentManagement">
            <xsd:complexType>
              <xsd:all>
                <xsd:element ref="ns2:_x041e__x043f__x0438__x0441__x0430__x043d__x0438__x0435_" minOccurs="0"/>
                <xsd:element ref="ns2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bab6d-32c2-4450-a9e0-9892bf1d64a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8" nillable="true" ma:displayName="Описание" ma:internalName="_x041e__x043f__x0438__x0441__x0430__x043d__x0438__x0435_">
      <xsd:simpleType>
        <xsd:restriction base="dms:Text">
          <xsd:maxLength value="255"/>
        </xsd:restriction>
      </xsd:simpleType>
    </xsd:element>
    <xsd:element name="parentSyncElement" ma:index="9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57ebab6d-32c2-4450-a9e0-9892bf1d64ae" xsi:nil="true"/>
    <parentSyncElement xmlns="57ebab6d-32c2-4450-a9e0-9892bf1d64ae">170</parentSyncElement>
  </documentManagement>
</p:properties>
</file>

<file path=customXml/itemProps1.xml><?xml version="1.0" encoding="utf-8"?>
<ds:datastoreItem xmlns:ds="http://schemas.openxmlformats.org/officeDocument/2006/customXml" ds:itemID="{BDB3A650-7C8E-40D4-B875-A06849CC4EA6}"/>
</file>

<file path=customXml/itemProps2.xml><?xml version="1.0" encoding="utf-8"?>
<ds:datastoreItem xmlns:ds="http://schemas.openxmlformats.org/officeDocument/2006/customXml" ds:itemID="{BDB3A650-7C8E-40D4-B875-A06849CC4EA6}"/>
</file>

<file path=customXml/itemProps3.xml><?xml version="1.0" encoding="utf-8"?>
<ds:datastoreItem xmlns:ds="http://schemas.openxmlformats.org/officeDocument/2006/customXml" ds:itemID="{053DE9AD-5E32-4F52-A59A-111056871DAB}"/>
</file>

<file path=customXml/itemProps4.xml><?xml version="1.0" encoding="utf-8"?>
<ds:datastoreItem xmlns:ds="http://schemas.openxmlformats.org/officeDocument/2006/customXml" ds:itemID="{6A927808-F4E7-4CE5-987C-A440C68FD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16884</Words>
  <Characters>96239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Трифонов Дмитрий Васильевич</dc:creator>
  <cp:lastModifiedBy>Трифонов Дмитрий Васильевич</cp:lastModifiedBy>
  <cp:revision>2</cp:revision>
  <dcterms:created xsi:type="dcterms:W3CDTF">2019-10-10T02:18:00Z</dcterms:created>
  <dcterms:modified xsi:type="dcterms:W3CDTF">2019-10-10T02:25:00Z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0x01010056BAD7AD6EA679488AE63A8655E42F60</vt:lpwstr>
  </property>
  <property fmtid="{D5CDD505-2E9C-101B-9397-08002B2CF9AE}" pid="3" name="Order">
    <vt:r8>8800</vt:r8>
  </property>
</Properties>
</file>